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42" w:type="dxa"/>
        <w:tblLayout w:type="fixed"/>
        <w:tblLook w:val="0000" w:firstRow="0" w:lastRow="0" w:firstColumn="0" w:lastColumn="0" w:noHBand="0" w:noVBand="0"/>
      </w:tblPr>
      <w:tblGrid>
        <w:gridCol w:w="4621"/>
        <w:gridCol w:w="4621"/>
      </w:tblGrid>
      <w:tr w:rsidR="0093565F" w:rsidRPr="009E24AC" w:rsidTr="00EB0613">
        <w:tc>
          <w:tcPr>
            <w:tcW w:w="4621" w:type="dxa"/>
          </w:tcPr>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 xml:space="preserve">Employers’ Secretary, Simon Pannell </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 xml:space="preserve">Local Government House, </w:t>
            </w:r>
            <w:smartTag w:uri="urn:schemas-microsoft-com:office:smarttags" w:element="Street">
              <w:smartTag w:uri="urn:schemas-microsoft-com:office:smarttags" w:element="address">
                <w:r w:rsidRPr="009E24AC">
                  <w:rPr>
                    <w:rFonts w:ascii="Arial" w:eastAsia="Times New Roman" w:hAnsi="Arial" w:cs="Times New Roman"/>
                    <w:b/>
                    <w:bCs/>
                    <w:spacing w:val="-2"/>
                    <w:sz w:val="16"/>
                    <w:szCs w:val="20"/>
                  </w:rPr>
                  <w:t>Smith Square</w:t>
                </w:r>
              </w:smartTag>
            </w:smartTag>
            <w:r w:rsidRPr="009E24AC">
              <w:rPr>
                <w:rFonts w:ascii="Arial" w:eastAsia="Times New Roman" w:hAnsi="Arial" w:cs="Times New Roman"/>
                <w:b/>
                <w:bCs/>
                <w:spacing w:val="-2"/>
                <w:sz w:val="16"/>
                <w:szCs w:val="20"/>
              </w:rPr>
              <w:t>,</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smartTag w:uri="urn:schemas-microsoft-com:office:smarttags" w:element="City">
              <w:smartTag w:uri="urn:schemas-microsoft-com:office:smarttags" w:element="place">
                <w:r w:rsidRPr="009E24AC">
                  <w:rPr>
                    <w:rFonts w:ascii="Arial" w:eastAsia="Times New Roman" w:hAnsi="Arial" w:cs="Times New Roman"/>
                    <w:b/>
                    <w:bCs/>
                    <w:spacing w:val="-2"/>
                    <w:sz w:val="16"/>
                    <w:szCs w:val="20"/>
                  </w:rPr>
                  <w:t>London</w:t>
                </w:r>
              </w:smartTag>
            </w:smartTag>
            <w:r w:rsidRPr="009E24AC">
              <w:rPr>
                <w:rFonts w:ascii="Arial" w:eastAsia="Times New Roman" w:hAnsi="Arial" w:cs="Times New Roman"/>
                <w:b/>
                <w:bCs/>
                <w:spacing w:val="-2"/>
                <w:sz w:val="16"/>
                <w:szCs w:val="20"/>
              </w:rPr>
              <w:t>, SW1P 3HZ</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 xml:space="preserve">Telephone 020 7187 7335 </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e-mail: firequeries@local.gov.uk</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Employees’ Secretary, Matt Wrack</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 xml:space="preserve">Bradley House, </w:t>
            </w:r>
            <w:smartTag w:uri="urn:schemas-microsoft-com:office:smarttags" w:element="Street">
              <w:smartTag w:uri="urn:schemas-microsoft-com:office:smarttags" w:element="address">
                <w:r w:rsidRPr="009E24AC">
                  <w:rPr>
                    <w:rFonts w:ascii="Arial" w:eastAsia="Times New Roman" w:hAnsi="Arial" w:cs="Times New Roman"/>
                    <w:b/>
                    <w:bCs/>
                    <w:spacing w:val="-2"/>
                    <w:sz w:val="16"/>
                    <w:szCs w:val="20"/>
                  </w:rPr>
                  <w:t>68 Coombe Rd</w:t>
                </w:r>
              </w:smartTag>
            </w:smartTag>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Kingston upon ThamesKT2 7AE</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Telephone 020 8541 1765</w:t>
            </w:r>
          </w:p>
          <w:p w:rsidR="0093565F" w:rsidRPr="009E24AC" w:rsidRDefault="0093565F" w:rsidP="00EB0613">
            <w:pPr>
              <w:spacing w:after="0" w:line="240" w:lineRule="auto"/>
              <w:rPr>
                <w:rFonts w:ascii="Univers Condensed" w:eastAsia="Times New Roman" w:hAnsi="Univers Condensed" w:cs="Times New Roman"/>
                <w:sz w:val="16"/>
                <w:szCs w:val="20"/>
              </w:rPr>
            </w:pPr>
          </w:p>
        </w:tc>
        <w:tc>
          <w:tcPr>
            <w:tcW w:w="4621" w:type="dxa"/>
          </w:tcPr>
          <w:p w:rsidR="0093565F" w:rsidRPr="009E24AC" w:rsidRDefault="0093565F" w:rsidP="00EB0613">
            <w:pPr>
              <w:spacing w:after="0" w:line="240" w:lineRule="auto"/>
              <w:jc w:val="center"/>
              <w:rPr>
                <w:rFonts w:ascii="Univers" w:eastAsia="Times New Roman" w:hAnsi="Univers" w:cs="Times New Roman"/>
                <w:b/>
                <w:sz w:val="28"/>
                <w:szCs w:val="20"/>
              </w:rPr>
            </w:pPr>
          </w:p>
          <w:p w:rsidR="0093565F" w:rsidRPr="009E24AC" w:rsidRDefault="0093565F" w:rsidP="00EB0613">
            <w:pPr>
              <w:spacing w:after="0" w:line="240" w:lineRule="auto"/>
              <w:jc w:val="center"/>
              <w:rPr>
                <w:rFonts w:ascii="Univers" w:eastAsia="Times New Roman" w:hAnsi="Univers" w:cs="Times New Roman"/>
                <w:b/>
                <w:sz w:val="28"/>
                <w:szCs w:val="20"/>
              </w:rPr>
            </w:pPr>
            <w:r w:rsidRPr="009E24AC">
              <w:rPr>
                <w:rFonts w:ascii="Univers" w:eastAsia="Times New Roman" w:hAnsi="Univers" w:cs="Times New Roman"/>
                <w:b/>
                <w:sz w:val="28"/>
                <w:szCs w:val="20"/>
              </w:rPr>
              <w:t>NATIONAL JOINT COUNCIL</w:t>
            </w:r>
          </w:p>
          <w:p w:rsidR="0093565F" w:rsidRPr="009E24AC" w:rsidRDefault="0093565F" w:rsidP="00EB0613">
            <w:pPr>
              <w:spacing w:after="0" w:line="240" w:lineRule="auto"/>
              <w:jc w:val="center"/>
              <w:rPr>
                <w:rFonts w:ascii="Univers" w:eastAsia="Times New Roman" w:hAnsi="Univers" w:cs="Times New Roman"/>
                <w:b/>
                <w:sz w:val="28"/>
                <w:szCs w:val="20"/>
              </w:rPr>
            </w:pPr>
            <w:r w:rsidRPr="009E24AC">
              <w:rPr>
                <w:rFonts w:ascii="Univers" w:eastAsia="Times New Roman" w:hAnsi="Univers" w:cs="Times New Roman"/>
                <w:b/>
                <w:sz w:val="28"/>
                <w:szCs w:val="20"/>
              </w:rPr>
              <w:t>FOR LOCAL AUTHORITY</w:t>
            </w:r>
          </w:p>
          <w:p w:rsidR="0093565F" w:rsidRPr="009E24AC" w:rsidRDefault="0093565F" w:rsidP="00EB0613">
            <w:pPr>
              <w:spacing w:after="0" w:line="240" w:lineRule="auto"/>
              <w:jc w:val="center"/>
              <w:rPr>
                <w:rFonts w:ascii="Univers" w:eastAsia="Times New Roman" w:hAnsi="Univers" w:cs="Times New Roman"/>
                <w:b/>
                <w:sz w:val="28"/>
                <w:szCs w:val="20"/>
              </w:rPr>
            </w:pPr>
            <w:r w:rsidRPr="009E24AC">
              <w:rPr>
                <w:rFonts w:ascii="Univers" w:eastAsia="Times New Roman" w:hAnsi="Univers" w:cs="Times New Roman"/>
                <w:b/>
                <w:sz w:val="28"/>
                <w:szCs w:val="20"/>
              </w:rPr>
              <w:t xml:space="preserve">FIRE AND RESCUE SERVICES </w:t>
            </w:r>
          </w:p>
        </w:tc>
      </w:tr>
    </w:tbl>
    <w:p w:rsidR="0093565F" w:rsidRPr="00A30E9F" w:rsidRDefault="0093565F" w:rsidP="0093565F">
      <w:pPr>
        <w:suppressAutoHyphens/>
        <w:spacing w:after="0" w:line="240" w:lineRule="auto"/>
        <w:jc w:val="both"/>
        <w:rPr>
          <w:rFonts w:ascii="Arial" w:eastAsia="Times New Roman" w:hAnsi="Arial" w:cs="Times New Roman"/>
          <w:b/>
          <w:spacing w:val="-3"/>
          <w:sz w:val="23"/>
          <w:szCs w:val="23"/>
        </w:rPr>
      </w:pPr>
      <w:r w:rsidRPr="00A30E9F">
        <w:rPr>
          <w:rFonts w:ascii="Arial" w:eastAsia="Times New Roman" w:hAnsi="Arial" w:cs="Times New Roman"/>
          <w:b/>
          <w:spacing w:val="-3"/>
          <w:sz w:val="23"/>
          <w:szCs w:val="23"/>
        </w:rPr>
        <w:t>_______________________________________________________________</w:t>
      </w:r>
    </w:p>
    <w:p w:rsidR="0093565F" w:rsidRPr="00A30E9F" w:rsidRDefault="0093565F" w:rsidP="0093565F">
      <w:pPr>
        <w:suppressAutoHyphens/>
        <w:spacing w:after="0" w:line="240" w:lineRule="auto"/>
        <w:jc w:val="both"/>
        <w:rPr>
          <w:rFonts w:ascii="Arial" w:eastAsia="Times New Roman" w:hAnsi="Arial" w:cs="Times New Roman"/>
          <w:b/>
          <w:spacing w:val="-3"/>
          <w:sz w:val="23"/>
          <w:szCs w:val="23"/>
        </w:rPr>
      </w:pPr>
    </w:p>
    <w:p w:rsidR="0093565F" w:rsidRPr="00A30E9F" w:rsidRDefault="0093565F" w:rsidP="0093565F">
      <w:pPr>
        <w:suppressAutoHyphens/>
        <w:spacing w:after="0" w:line="240" w:lineRule="auto"/>
        <w:jc w:val="both"/>
        <w:rPr>
          <w:rFonts w:ascii="Arial" w:eastAsia="Times New Roman" w:hAnsi="Arial" w:cs="Times New Roman"/>
          <w:b/>
          <w:spacing w:val="-3"/>
          <w:sz w:val="23"/>
          <w:szCs w:val="23"/>
        </w:rPr>
      </w:pPr>
      <w:r w:rsidRPr="00A30E9F">
        <w:rPr>
          <w:rFonts w:ascii="Arial" w:eastAsia="Times New Roman" w:hAnsi="Arial" w:cs="Times New Roman"/>
          <w:b/>
          <w:spacing w:val="-3"/>
          <w:sz w:val="23"/>
          <w:szCs w:val="23"/>
        </w:rPr>
        <w:t>To:</w:t>
      </w:r>
      <w:r w:rsidRPr="00A30E9F">
        <w:rPr>
          <w:rFonts w:ascii="Arial" w:eastAsia="Times New Roman" w:hAnsi="Arial" w:cs="Times New Roman"/>
          <w:b/>
          <w:spacing w:val="-3"/>
          <w:sz w:val="23"/>
          <w:szCs w:val="23"/>
        </w:rPr>
        <w:tab/>
        <w:t>Chief Fire Officers</w:t>
      </w:r>
      <w:r w:rsidRPr="00A30E9F">
        <w:rPr>
          <w:rFonts w:ascii="Arial" w:eastAsia="Times New Roman" w:hAnsi="Arial" w:cs="Times New Roman"/>
          <w:b/>
          <w:spacing w:val="-3"/>
          <w:sz w:val="23"/>
          <w:szCs w:val="23"/>
        </w:rPr>
        <w:fldChar w:fldCharType="begin"/>
      </w:r>
      <w:r w:rsidRPr="00A30E9F">
        <w:rPr>
          <w:rFonts w:ascii="Arial" w:eastAsia="Times New Roman" w:hAnsi="Arial" w:cs="Times New Roman"/>
          <w:b/>
          <w:spacing w:val="-3"/>
          <w:sz w:val="23"/>
          <w:szCs w:val="23"/>
        </w:rPr>
        <w:instrText xml:space="preserve">PRIVATE </w:instrText>
      </w:r>
      <w:r w:rsidRPr="00A30E9F">
        <w:rPr>
          <w:rFonts w:ascii="Arial" w:eastAsia="Times New Roman" w:hAnsi="Arial" w:cs="Times New Roman"/>
          <w:b/>
          <w:spacing w:val="-3"/>
          <w:sz w:val="23"/>
          <w:szCs w:val="23"/>
        </w:rPr>
        <w:fldChar w:fldCharType="end"/>
      </w:r>
    </w:p>
    <w:p w:rsidR="0093565F" w:rsidRPr="00A30E9F" w:rsidRDefault="0093565F" w:rsidP="0093565F">
      <w:pPr>
        <w:suppressAutoHyphens/>
        <w:spacing w:after="0" w:line="240" w:lineRule="auto"/>
        <w:jc w:val="both"/>
        <w:rPr>
          <w:rFonts w:ascii="Arial" w:eastAsia="Times New Roman" w:hAnsi="Arial" w:cs="Times New Roman"/>
          <w:b/>
          <w:spacing w:val="-3"/>
          <w:sz w:val="23"/>
          <w:szCs w:val="23"/>
        </w:rPr>
      </w:pPr>
      <w:r w:rsidRPr="00A30E9F">
        <w:rPr>
          <w:rFonts w:ascii="Arial" w:eastAsia="Times New Roman" w:hAnsi="Arial" w:cs="Times New Roman"/>
          <w:b/>
          <w:spacing w:val="-3"/>
          <w:sz w:val="23"/>
          <w:szCs w:val="23"/>
        </w:rPr>
        <w:tab/>
        <w:t>Chief Executives/Clerks to Fire Authorities</w:t>
      </w:r>
    </w:p>
    <w:p w:rsidR="0093565F" w:rsidRPr="00A30E9F" w:rsidRDefault="0093565F" w:rsidP="0093565F">
      <w:pPr>
        <w:suppressAutoHyphens/>
        <w:spacing w:after="0" w:line="240" w:lineRule="auto"/>
        <w:jc w:val="both"/>
        <w:rPr>
          <w:rFonts w:ascii="Arial" w:eastAsia="Times New Roman" w:hAnsi="Arial" w:cs="Times New Roman"/>
          <w:b/>
          <w:spacing w:val="-3"/>
          <w:sz w:val="23"/>
          <w:szCs w:val="23"/>
        </w:rPr>
      </w:pPr>
      <w:r w:rsidRPr="00A30E9F">
        <w:rPr>
          <w:rFonts w:ascii="Arial" w:eastAsia="Times New Roman" w:hAnsi="Arial" w:cs="Times New Roman"/>
          <w:b/>
          <w:spacing w:val="-3"/>
          <w:sz w:val="23"/>
          <w:szCs w:val="23"/>
        </w:rPr>
        <w:tab/>
        <w:t>Chairs of Fire Authorities</w:t>
      </w:r>
    </w:p>
    <w:p w:rsidR="0093565F" w:rsidRPr="00A30E9F" w:rsidRDefault="0093565F" w:rsidP="0093565F">
      <w:pPr>
        <w:suppressAutoHyphens/>
        <w:spacing w:after="0" w:line="240" w:lineRule="auto"/>
        <w:jc w:val="both"/>
        <w:rPr>
          <w:rFonts w:ascii="Arial" w:eastAsia="Times New Roman" w:hAnsi="Arial" w:cs="Times New Roman"/>
          <w:b/>
          <w:spacing w:val="-3"/>
          <w:sz w:val="23"/>
          <w:szCs w:val="23"/>
        </w:rPr>
      </w:pPr>
      <w:r w:rsidRPr="00A30E9F">
        <w:rPr>
          <w:rFonts w:ascii="Arial" w:eastAsia="Times New Roman" w:hAnsi="Arial" w:cs="Times New Roman"/>
          <w:b/>
          <w:spacing w:val="-3"/>
          <w:sz w:val="23"/>
          <w:szCs w:val="23"/>
        </w:rPr>
        <w:tab/>
        <w:t>Directors of HR (Fire Authorities)</w:t>
      </w:r>
    </w:p>
    <w:p w:rsidR="0093565F" w:rsidRPr="00A30E9F" w:rsidRDefault="0093565F" w:rsidP="0093565F">
      <w:pPr>
        <w:suppressAutoHyphens/>
        <w:spacing w:after="0" w:line="240" w:lineRule="auto"/>
        <w:jc w:val="both"/>
        <w:rPr>
          <w:rFonts w:ascii="Arial" w:eastAsia="Times New Roman" w:hAnsi="Arial" w:cs="Times New Roman"/>
          <w:b/>
          <w:spacing w:val="-3"/>
          <w:sz w:val="23"/>
          <w:szCs w:val="23"/>
        </w:rPr>
      </w:pPr>
    </w:p>
    <w:p w:rsidR="0093565F" w:rsidRPr="00A30E9F" w:rsidRDefault="0093565F" w:rsidP="0093565F">
      <w:pPr>
        <w:suppressAutoHyphens/>
        <w:spacing w:after="0" w:line="240" w:lineRule="auto"/>
        <w:jc w:val="both"/>
        <w:rPr>
          <w:rFonts w:ascii="Arial" w:eastAsia="Times New Roman" w:hAnsi="Arial" w:cs="Times New Roman"/>
          <w:b/>
          <w:spacing w:val="-3"/>
          <w:sz w:val="23"/>
          <w:szCs w:val="23"/>
        </w:rPr>
      </w:pPr>
      <w:r w:rsidRPr="00A30E9F">
        <w:rPr>
          <w:rFonts w:ascii="Arial" w:eastAsia="Times New Roman" w:hAnsi="Arial" w:cs="Times New Roman"/>
          <w:b/>
          <w:spacing w:val="-3"/>
          <w:sz w:val="23"/>
          <w:szCs w:val="23"/>
        </w:rPr>
        <w:tab/>
        <w:t>Members of the National Joint Council</w:t>
      </w:r>
    </w:p>
    <w:p w:rsidR="0093565F" w:rsidRPr="00A30E9F" w:rsidRDefault="0093565F" w:rsidP="0093565F">
      <w:pPr>
        <w:suppressAutoHyphens/>
        <w:spacing w:after="0" w:line="240" w:lineRule="auto"/>
        <w:jc w:val="both"/>
        <w:rPr>
          <w:rFonts w:ascii="Arial" w:eastAsia="Times New Roman" w:hAnsi="Arial" w:cs="Times New Roman"/>
          <w:spacing w:val="-3"/>
          <w:sz w:val="23"/>
          <w:szCs w:val="23"/>
        </w:rPr>
      </w:pPr>
      <w:r w:rsidRPr="00A30E9F">
        <w:rPr>
          <w:rFonts w:ascii="Arial" w:eastAsia="Times New Roman" w:hAnsi="Arial" w:cs="Times New Roman"/>
          <w:b/>
          <w:spacing w:val="-3"/>
          <w:sz w:val="23"/>
          <w:szCs w:val="23"/>
        </w:rPr>
        <w:t>_______________________________________________________________</w:t>
      </w:r>
    </w:p>
    <w:p w:rsidR="0093565F" w:rsidRPr="00A30E9F" w:rsidRDefault="0093565F" w:rsidP="0093565F">
      <w:pPr>
        <w:suppressAutoHyphens/>
        <w:spacing w:after="0" w:line="240" w:lineRule="auto"/>
        <w:jc w:val="both"/>
        <w:rPr>
          <w:rFonts w:ascii="Arial" w:eastAsia="Times New Roman" w:hAnsi="Arial" w:cs="Times New Roman"/>
          <w:spacing w:val="-3"/>
          <w:sz w:val="23"/>
          <w:szCs w:val="23"/>
        </w:rPr>
      </w:pPr>
    </w:p>
    <w:p w:rsidR="0093565F" w:rsidRPr="00A30E9F" w:rsidRDefault="00552652" w:rsidP="0093565F">
      <w:pPr>
        <w:suppressAutoHyphens/>
        <w:spacing w:after="0" w:line="240" w:lineRule="auto"/>
        <w:jc w:val="both"/>
        <w:rPr>
          <w:rFonts w:ascii="Arial" w:eastAsia="Times New Roman" w:hAnsi="Arial" w:cs="Times New Roman"/>
          <w:spacing w:val="-3"/>
          <w:sz w:val="23"/>
          <w:szCs w:val="23"/>
        </w:rPr>
      </w:pPr>
      <w:r w:rsidRPr="00552652">
        <w:rPr>
          <w:rFonts w:ascii="Arial" w:eastAsia="Times New Roman" w:hAnsi="Arial" w:cs="Times New Roman"/>
          <w:spacing w:val="-3"/>
          <w:sz w:val="23"/>
          <w:szCs w:val="23"/>
        </w:rPr>
        <w:t>20</w:t>
      </w:r>
      <w:r w:rsidR="00DD62AE" w:rsidRPr="00A30E9F">
        <w:rPr>
          <w:rFonts w:ascii="Arial" w:eastAsia="Times New Roman" w:hAnsi="Arial" w:cs="Times New Roman"/>
          <w:spacing w:val="-3"/>
          <w:sz w:val="23"/>
          <w:szCs w:val="23"/>
        </w:rPr>
        <w:t xml:space="preserve"> February </w:t>
      </w:r>
      <w:r w:rsidR="0093565F" w:rsidRPr="00A30E9F">
        <w:rPr>
          <w:rFonts w:ascii="Arial" w:eastAsia="Times New Roman" w:hAnsi="Arial" w:cs="Times New Roman"/>
          <w:spacing w:val="-3"/>
          <w:sz w:val="23"/>
          <w:szCs w:val="23"/>
        </w:rPr>
        <w:t xml:space="preserve">2015 </w:t>
      </w:r>
    </w:p>
    <w:p w:rsidR="0093565F" w:rsidRPr="00A30E9F" w:rsidRDefault="008B6510" w:rsidP="006E3338">
      <w:pPr>
        <w:suppressAutoHyphens/>
        <w:spacing w:after="0" w:line="240" w:lineRule="auto"/>
        <w:ind w:left="567" w:hanging="567"/>
        <w:jc w:val="center"/>
        <w:rPr>
          <w:rFonts w:ascii="Arial" w:eastAsia="Times New Roman" w:hAnsi="Arial" w:cs="Times New Roman"/>
          <w:spacing w:val="-3"/>
          <w:sz w:val="23"/>
          <w:szCs w:val="23"/>
        </w:rPr>
      </w:pPr>
      <w:r w:rsidRPr="00A30E9F">
        <w:rPr>
          <w:rFonts w:ascii="Arial" w:eastAsia="Times New Roman" w:hAnsi="Arial" w:cs="Times New Roman"/>
          <w:b/>
          <w:spacing w:val="-3"/>
          <w:sz w:val="23"/>
          <w:szCs w:val="23"/>
        </w:rPr>
        <w:t>CIRCULAR NJC/0</w:t>
      </w:r>
      <w:r w:rsidR="00F6289F">
        <w:rPr>
          <w:rFonts w:ascii="Arial" w:eastAsia="Times New Roman" w:hAnsi="Arial" w:cs="Times New Roman"/>
          <w:b/>
          <w:spacing w:val="-3"/>
          <w:sz w:val="23"/>
          <w:szCs w:val="23"/>
        </w:rPr>
        <w:t>3</w:t>
      </w:r>
      <w:r w:rsidR="0093565F" w:rsidRPr="00A30E9F">
        <w:rPr>
          <w:rFonts w:ascii="Arial" w:eastAsia="Times New Roman" w:hAnsi="Arial" w:cs="Times New Roman"/>
          <w:b/>
          <w:spacing w:val="-3"/>
          <w:sz w:val="23"/>
          <w:szCs w:val="23"/>
        </w:rPr>
        <w:t>/15</w:t>
      </w:r>
    </w:p>
    <w:p w:rsidR="0093565F" w:rsidRPr="00A30E9F" w:rsidRDefault="0093565F" w:rsidP="0093565F">
      <w:pPr>
        <w:tabs>
          <w:tab w:val="left" w:pos="-720"/>
        </w:tabs>
        <w:suppressAutoHyphens/>
        <w:spacing w:after="0" w:line="240" w:lineRule="auto"/>
        <w:jc w:val="both"/>
        <w:rPr>
          <w:rFonts w:ascii="Arial" w:eastAsia="Times New Roman" w:hAnsi="Arial" w:cs="Times New Roman"/>
          <w:spacing w:val="-3"/>
          <w:sz w:val="23"/>
          <w:szCs w:val="23"/>
        </w:rPr>
      </w:pPr>
      <w:r w:rsidRPr="00A30E9F">
        <w:rPr>
          <w:rFonts w:ascii="Arial" w:eastAsia="Times New Roman" w:hAnsi="Arial" w:cs="Times New Roman"/>
          <w:spacing w:val="-3"/>
          <w:sz w:val="23"/>
          <w:szCs w:val="23"/>
        </w:rPr>
        <w:t xml:space="preserve">Dear Sir/Madam, </w:t>
      </w:r>
    </w:p>
    <w:p w:rsidR="0093565F" w:rsidRPr="00A30E9F" w:rsidRDefault="0093565F" w:rsidP="0093565F">
      <w:pPr>
        <w:autoSpaceDE w:val="0"/>
        <w:autoSpaceDN w:val="0"/>
        <w:adjustRightInd w:val="0"/>
        <w:spacing w:after="0" w:line="240" w:lineRule="auto"/>
        <w:jc w:val="both"/>
        <w:rPr>
          <w:rFonts w:ascii="Arial" w:hAnsi="Arial" w:cs="Arial"/>
          <w:sz w:val="23"/>
          <w:szCs w:val="23"/>
        </w:rPr>
      </w:pPr>
    </w:p>
    <w:p w:rsidR="006E3338" w:rsidRPr="00A30E9F" w:rsidRDefault="006E3338" w:rsidP="006E3338">
      <w:pPr>
        <w:widowControl w:val="0"/>
        <w:overflowPunct w:val="0"/>
        <w:autoSpaceDE w:val="0"/>
        <w:autoSpaceDN w:val="0"/>
        <w:adjustRightInd w:val="0"/>
        <w:spacing w:after="0" w:line="240" w:lineRule="auto"/>
        <w:jc w:val="both"/>
        <w:textAlignment w:val="baseline"/>
        <w:rPr>
          <w:rFonts w:ascii="Arial" w:eastAsia="Times New Roman" w:hAnsi="Arial" w:cs="Arial"/>
          <w:b/>
          <w:sz w:val="23"/>
          <w:szCs w:val="23"/>
          <w:lang w:val="en-US"/>
        </w:rPr>
      </w:pPr>
      <w:r w:rsidRPr="00A30E9F">
        <w:rPr>
          <w:rFonts w:ascii="Arial" w:eastAsia="Times New Roman" w:hAnsi="Arial" w:cs="Arial"/>
          <w:b/>
          <w:sz w:val="23"/>
          <w:szCs w:val="23"/>
          <w:lang w:val="en-US"/>
        </w:rPr>
        <w:t>Joint Working Group (Fitness)</w:t>
      </w:r>
    </w:p>
    <w:p w:rsidR="006E3338" w:rsidRPr="00A30E9F" w:rsidRDefault="006E3338" w:rsidP="006E3338">
      <w:pPr>
        <w:widowControl w:val="0"/>
        <w:overflowPunct w:val="0"/>
        <w:autoSpaceDE w:val="0"/>
        <w:autoSpaceDN w:val="0"/>
        <w:adjustRightInd w:val="0"/>
        <w:spacing w:after="0" w:line="240" w:lineRule="auto"/>
        <w:ind w:left="567"/>
        <w:jc w:val="both"/>
        <w:textAlignment w:val="baseline"/>
        <w:rPr>
          <w:rFonts w:ascii="Arial" w:eastAsia="Times New Roman" w:hAnsi="Arial" w:cs="Arial"/>
          <w:sz w:val="23"/>
          <w:szCs w:val="23"/>
          <w:lang w:val="en-US"/>
        </w:rPr>
      </w:pPr>
    </w:p>
    <w:p w:rsidR="006E3338" w:rsidRPr="00A30E9F" w:rsidRDefault="006E3338" w:rsidP="006E3338">
      <w:pPr>
        <w:widowControl w:val="0"/>
        <w:overflowPunct w:val="0"/>
        <w:autoSpaceDE w:val="0"/>
        <w:autoSpaceDN w:val="0"/>
        <w:adjustRightInd w:val="0"/>
        <w:spacing w:after="0" w:line="240" w:lineRule="auto"/>
        <w:ind w:left="567" w:hanging="567"/>
        <w:jc w:val="both"/>
        <w:textAlignment w:val="baseline"/>
        <w:rPr>
          <w:rFonts w:ascii="Arial" w:eastAsia="Times New Roman" w:hAnsi="Arial" w:cs="Arial"/>
          <w:sz w:val="23"/>
          <w:szCs w:val="23"/>
          <w:lang w:val="en-US"/>
        </w:rPr>
      </w:pPr>
      <w:r w:rsidRPr="00A30E9F">
        <w:rPr>
          <w:rFonts w:ascii="Arial" w:eastAsia="Times New Roman" w:hAnsi="Arial" w:cs="Arial"/>
          <w:sz w:val="23"/>
          <w:szCs w:val="23"/>
          <w:lang w:val="en-US"/>
        </w:rPr>
        <w:t>1.</w:t>
      </w:r>
      <w:r w:rsidRPr="00A30E9F">
        <w:rPr>
          <w:rFonts w:ascii="Arial" w:eastAsia="Times New Roman" w:hAnsi="Arial" w:cs="Arial"/>
          <w:sz w:val="23"/>
          <w:szCs w:val="23"/>
          <w:lang w:val="en-US"/>
        </w:rPr>
        <w:tab/>
        <w:t>Further to the recent meeting of the NJC, t</w:t>
      </w:r>
      <w:r w:rsidRPr="006E3338">
        <w:rPr>
          <w:rFonts w:ascii="Arial" w:eastAsia="Times New Roman" w:hAnsi="Arial" w:cs="Arial"/>
          <w:sz w:val="23"/>
          <w:szCs w:val="23"/>
          <w:lang w:val="en-US"/>
        </w:rPr>
        <w:t xml:space="preserve">his </w:t>
      </w:r>
      <w:r w:rsidRPr="00A30E9F">
        <w:rPr>
          <w:rFonts w:ascii="Arial" w:eastAsia="Times New Roman" w:hAnsi="Arial" w:cs="Arial"/>
          <w:sz w:val="23"/>
          <w:szCs w:val="23"/>
          <w:lang w:val="en-US"/>
        </w:rPr>
        <w:t xml:space="preserve">circular </w:t>
      </w:r>
      <w:r w:rsidRPr="006E3338">
        <w:rPr>
          <w:rFonts w:ascii="Arial" w:eastAsia="Times New Roman" w:hAnsi="Arial" w:cs="Arial"/>
          <w:sz w:val="23"/>
          <w:szCs w:val="23"/>
          <w:lang w:val="en-US"/>
        </w:rPr>
        <w:t xml:space="preserve">provides </w:t>
      </w:r>
      <w:r w:rsidRPr="00A30E9F">
        <w:rPr>
          <w:rFonts w:ascii="Arial" w:eastAsia="Times New Roman" w:hAnsi="Arial" w:cs="Arial"/>
          <w:sz w:val="23"/>
          <w:szCs w:val="23"/>
          <w:lang w:val="en-US"/>
        </w:rPr>
        <w:t xml:space="preserve">an </w:t>
      </w:r>
      <w:r w:rsidRPr="006E3338">
        <w:rPr>
          <w:rFonts w:ascii="Arial" w:eastAsia="Times New Roman" w:hAnsi="Arial" w:cs="Arial"/>
          <w:sz w:val="23"/>
          <w:szCs w:val="23"/>
          <w:lang w:val="en-US"/>
        </w:rPr>
        <w:t>update on the matter</w:t>
      </w:r>
      <w:r w:rsidRPr="00A30E9F">
        <w:rPr>
          <w:rFonts w:ascii="Arial" w:eastAsia="Times New Roman" w:hAnsi="Arial" w:cs="Arial"/>
          <w:sz w:val="23"/>
          <w:szCs w:val="23"/>
          <w:lang w:val="en-US"/>
        </w:rPr>
        <w:t xml:space="preserve"> of the joint (NJC/DCLG) working group in connection with the maintenance of fitness issues</w:t>
      </w:r>
      <w:r w:rsidR="00FD37EF">
        <w:rPr>
          <w:rFonts w:ascii="Arial" w:eastAsia="Times New Roman" w:hAnsi="Arial" w:cs="Arial"/>
          <w:sz w:val="23"/>
          <w:szCs w:val="23"/>
          <w:lang w:val="en-US"/>
        </w:rPr>
        <w:t>, including the terms of reference and purpose</w:t>
      </w:r>
      <w:r w:rsidRPr="00A30E9F">
        <w:rPr>
          <w:rFonts w:ascii="Arial" w:eastAsia="Times New Roman" w:hAnsi="Arial" w:cs="Arial"/>
          <w:sz w:val="23"/>
          <w:szCs w:val="23"/>
          <w:lang w:val="en-US"/>
        </w:rPr>
        <w:t xml:space="preserve">.  </w:t>
      </w:r>
    </w:p>
    <w:p w:rsidR="006E3338" w:rsidRPr="00A30E9F" w:rsidRDefault="006E3338" w:rsidP="006E3338">
      <w:pPr>
        <w:widowControl w:val="0"/>
        <w:overflowPunct w:val="0"/>
        <w:autoSpaceDE w:val="0"/>
        <w:autoSpaceDN w:val="0"/>
        <w:adjustRightInd w:val="0"/>
        <w:spacing w:after="0" w:line="240" w:lineRule="auto"/>
        <w:ind w:left="567"/>
        <w:jc w:val="both"/>
        <w:textAlignment w:val="baseline"/>
        <w:rPr>
          <w:rFonts w:ascii="Arial" w:eastAsia="Times New Roman" w:hAnsi="Arial" w:cs="Arial"/>
          <w:sz w:val="23"/>
          <w:szCs w:val="23"/>
          <w:lang w:val="en-US"/>
        </w:rPr>
      </w:pPr>
    </w:p>
    <w:p w:rsidR="006E3338" w:rsidRPr="006E3338" w:rsidRDefault="006E3338" w:rsidP="006E3338">
      <w:pPr>
        <w:spacing w:after="0" w:line="240" w:lineRule="auto"/>
        <w:ind w:left="567" w:hanging="567"/>
        <w:jc w:val="both"/>
        <w:rPr>
          <w:rFonts w:ascii="Arial" w:eastAsia="Times New Roman" w:hAnsi="Arial" w:cs="Times New Roman"/>
          <w:color w:val="000000"/>
          <w:sz w:val="23"/>
          <w:szCs w:val="23"/>
        </w:rPr>
      </w:pPr>
      <w:r w:rsidRPr="00A30E9F">
        <w:rPr>
          <w:rFonts w:ascii="Arial" w:eastAsia="Times New Roman" w:hAnsi="Arial" w:cs="Times New Roman"/>
          <w:color w:val="000000"/>
          <w:sz w:val="23"/>
          <w:szCs w:val="23"/>
        </w:rPr>
        <w:t>2</w:t>
      </w:r>
      <w:r w:rsidRPr="006E3338">
        <w:rPr>
          <w:rFonts w:ascii="Arial" w:eastAsia="Times New Roman" w:hAnsi="Arial" w:cs="Times New Roman"/>
          <w:color w:val="000000"/>
          <w:sz w:val="23"/>
          <w:szCs w:val="23"/>
        </w:rPr>
        <w:t>.</w:t>
      </w:r>
      <w:r w:rsidRPr="006E3338">
        <w:rPr>
          <w:rFonts w:ascii="Arial" w:eastAsia="Times New Roman" w:hAnsi="Arial" w:cs="Times New Roman"/>
          <w:color w:val="000000"/>
          <w:sz w:val="23"/>
          <w:szCs w:val="23"/>
        </w:rPr>
        <w:tab/>
        <w:t>T</w:t>
      </w:r>
      <w:r w:rsidR="003E6407" w:rsidRPr="00A30E9F">
        <w:rPr>
          <w:rFonts w:ascii="Arial" w:eastAsia="Times New Roman" w:hAnsi="Arial" w:cs="Times New Roman"/>
          <w:color w:val="000000"/>
          <w:sz w:val="23"/>
          <w:szCs w:val="23"/>
        </w:rPr>
        <w:t>he first meeting of the Strategic</w:t>
      </w:r>
      <w:r w:rsidRPr="006E3338">
        <w:rPr>
          <w:rFonts w:ascii="Arial" w:eastAsia="Times New Roman" w:hAnsi="Arial" w:cs="Times New Roman"/>
          <w:color w:val="000000"/>
          <w:sz w:val="23"/>
          <w:szCs w:val="23"/>
        </w:rPr>
        <w:t xml:space="preserve"> Group (NJC/DCLG), which will steer the work of the Joint Working Party, took place </w:t>
      </w:r>
      <w:r w:rsidR="003E6407" w:rsidRPr="00A30E9F">
        <w:rPr>
          <w:rFonts w:ascii="Arial" w:eastAsia="Times New Roman" w:hAnsi="Arial" w:cs="Times New Roman"/>
          <w:color w:val="000000"/>
          <w:sz w:val="23"/>
          <w:szCs w:val="23"/>
        </w:rPr>
        <w:t>last month. As agreed, t</w:t>
      </w:r>
      <w:r w:rsidRPr="006E3338">
        <w:rPr>
          <w:rFonts w:ascii="Arial" w:eastAsia="Times New Roman" w:hAnsi="Arial" w:cs="Times New Roman"/>
          <w:color w:val="000000"/>
          <w:sz w:val="23"/>
          <w:szCs w:val="23"/>
        </w:rPr>
        <w:t>he meeting was chaired by Peter Holland</w:t>
      </w:r>
      <w:r w:rsidR="003E6407" w:rsidRPr="00A30E9F">
        <w:rPr>
          <w:rFonts w:ascii="Arial" w:eastAsia="Times New Roman" w:hAnsi="Arial" w:cs="Times New Roman"/>
          <w:color w:val="000000"/>
          <w:sz w:val="23"/>
          <w:szCs w:val="23"/>
        </w:rPr>
        <w:t xml:space="preserve"> (DCLG)</w:t>
      </w:r>
      <w:r w:rsidRPr="006E3338">
        <w:rPr>
          <w:rFonts w:ascii="Arial" w:eastAsia="Times New Roman" w:hAnsi="Arial" w:cs="Times New Roman"/>
          <w:color w:val="000000"/>
          <w:sz w:val="23"/>
          <w:szCs w:val="23"/>
        </w:rPr>
        <w:t xml:space="preserve">. </w:t>
      </w:r>
      <w:r w:rsidR="003E6407" w:rsidRPr="00A30E9F">
        <w:rPr>
          <w:rFonts w:ascii="Arial" w:eastAsia="Times New Roman" w:hAnsi="Arial" w:cs="Times New Roman"/>
          <w:color w:val="000000"/>
          <w:sz w:val="23"/>
          <w:szCs w:val="23"/>
        </w:rPr>
        <w:t xml:space="preserve">NJC representatives were </w:t>
      </w:r>
      <w:r w:rsidRPr="006E3338">
        <w:rPr>
          <w:rFonts w:ascii="Arial" w:eastAsia="Times New Roman" w:hAnsi="Arial" w:cs="Times New Roman"/>
          <w:color w:val="000000"/>
          <w:sz w:val="23"/>
          <w:szCs w:val="23"/>
        </w:rPr>
        <w:t>Cllr Maurice Heaster</w:t>
      </w:r>
      <w:r w:rsidR="003E6407" w:rsidRPr="00A30E9F">
        <w:rPr>
          <w:rFonts w:ascii="Arial" w:eastAsia="Times New Roman" w:hAnsi="Arial" w:cs="Times New Roman"/>
          <w:color w:val="000000"/>
          <w:sz w:val="23"/>
          <w:szCs w:val="23"/>
        </w:rPr>
        <w:t xml:space="preserve"> (employer) and </w:t>
      </w:r>
      <w:r w:rsidRPr="006E3338">
        <w:rPr>
          <w:rFonts w:ascii="Arial" w:eastAsia="Times New Roman" w:hAnsi="Arial" w:cs="Times New Roman"/>
          <w:color w:val="000000"/>
          <w:sz w:val="23"/>
          <w:szCs w:val="23"/>
        </w:rPr>
        <w:t>Sean Starbuck</w:t>
      </w:r>
      <w:r w:rsidR="003E6407" w:rsidRPr="00A30E9F">
        <w:rPr>
          <w:rFonts w:ascii="Arial" w:eastAsia="Times New Roman" w:hAnsi="Arial" w:cs="Times New Roman"/>
          <w:color w:val="000000"/>
          <w:sz w:val="23"/>
          <w:szCs w:val="23"/>
        </w:rPr>
        <w:t xml:space="preserve"> (employee)</w:t>
      </w:r>
      <w:r w:rsidRPr="006E3338">
        <w:rPr>
          <w:rFonts w:ascii="Arial" w:eastAsia="Times New Roman" w:hAnsi="Arial" w:cs="Times New Roman"/>
          <w:color w:val="000000"/>
          <w:sz w:val="23"/>
          <w:szCs w:val="23"/>
        </w:rPr>
        <w:t>.</w:t>
      </w:r>
    </w:p>
    <w:p w:rsidR="006E3338" w:rsidRPr="006E3338" w:rsidRDefault="006E3338" w:rsidP="006E3338">
      <w:pPr>
        <w:spacing w:after="0" w:line="240" w:lineRule="auto"/>
        <w:ind w:left="567" w:hanging="567"/>
        <w:jc w:val="both"/>
        <w:rPr>
          <w:rFonts w:ascii="Arial" w:eastAsia="Times New Roman" w:hAnsi="Arial" w:cs="Times New Roman"/>
          <w:color w:val="000000"/>
          <w:sz w:val="23"/>
          <w:szCs w:val="23"/>
        </w:rPr>
      </w:pPr>
    </w:p>
    <w:p w:rsidR="006E3338" w:rsidRPr="00A30E9F" w:rsidRDefault="006E3338" w:rsidP="006E3338">
      <w:pPr>
        <w:spacing w:after="0" w:line="240" w:lineRule="auto"/>
        <w:ind w:left="567" w:hanging="567"/>
        <w:jc w:val="both"/>
        <w:rPr>
          <w:rFonts w:ascii="Arial" w:eastAsia="Times New Roman" w:hAnsi="Arial" w:cs="Times New Roman"/>
          <w:color w:val="000000"/>
          <w:sz w:val="23"/>
          <w:szCs w:val="23"/>
        </w:rPr>
      </w:pPr>
      <w:r w:rsidRPr="00A30E9F">
        <w:rPr>
          <w:rFonts w:ascii="Arial" w:eastAsia="Times New Roman" w:hAnsi="Arial" w:cs="Times New Roman"/>
          <w:color w:val="000000"/>
          <w:sz w:val="23"/>
          <w:szCs w:val="23"/>
        </w:rPr>
        <w:t>3</w:t>
      </w:r>
      <w:r w:rsidRPr="006E3338">
        <w:rPr>
          <w:rFonts w:ascii="Arial" w:eastAsia="Times New Roman" w:hAnsi="Arial" w:cs="Times New Roman"/>
          <w:color w:val="000000"/>
          <w:sz w:val="23"/>
          <w:szCs w:val="23"/>
        </w:rPr>
        <w:t>.</w:t>
      </w:r>
      <w:r w:rsidRPr="006E3338">
        <w:rPr>
          <w:rFonts w:ascii="Arial" w:eastAsia="Times New Roman" w:hAnsi="Arial" w:cs="Times New Roman"/>
          <w:color w:val="000000"/>
          <w:sz w:val="23"/>
          <w:szCs w:val="23"/>
        </w:rPr>
        <w:tab/>
        <w:t xml:space="preserve">Members noted the </w:t>
      </w:r>
      <w:r w:rsidRPr="006E3338">
        <w:rPr>
          <w:rFonts w:ascii="Arial" w:eastAsia="Times New Roman" w:hAnsi="Arial" w:cs="Times New Roman"/>
          <w:b/>
          <w:color w:val="000000"/>
          <w:sz w:val="23"/>
          <w:szCs w:val="23"/>
        </w:rPr>
        <w:t>attached</w:t>
      </w:r>
      <w:r w:rsidRPr="006E3338">
        <w:rPr>
          <w:rFonts w:ascii="Arial" w:eastAsia="Times New Roman" w:hAnsi="Arial" w:cs="Times New Roman"/>
          <w:color w:val="000000"/>
          <w:sz w:val="23"/>
          <w:szCs w:val="23"/>
        </w:rPr>
        <w:t xml:space="preserve"> document and agreed that the work would be taken forward on that basis. </w:t>
      </w:r>
    </w:p>
    <w:p w:rsidR="00CB78A6" w:rsidRPr="00A30E9F" w:rsidRDefault="00CB78A6" w:rsidP="006E3338">
      <w:pPr>
        <w:spacing w:after="0" w:line="240" w:lineRule="auto"/>
        <w:ind w:left="567" w:hanging="567"/>
        <w:jc w:val="both"/>
        <w:rPr>
          <w:rFonts w:ascii="Arial" w:eastAsia="Times New Roman" w:hAnsi="Arial" w:cs="Times New Roman"/>
          <w:color w:val="000000"/>
          <w:sz w:val="23"/>
          <w:szCs w:val="23"/>
        </w:rPr>
      </w:pPr>
    </w:p>
    <w:p w:rsidR="00CB78A6" w:rsidRPr="00A30E9F" w:rsidRDefault="00CB78A6" w:rsidP="00CB78A6">
      <w:pPr>
        <w:spacing w:after="0" w:line="240" w:lineRule="auto"/>
        <w:ind w:left="567" w:hanging="567"/>
        <w:jc w:val="both"/>
        <w:rPr>
          <w:rFonts w:ascii="Arial" w:eastAsia="Times New Roman" w:hAnsi="Arial" w:cs="Arial"/>
          <w:sz w:val="23"/>
          <w:szCs w:val="23"/>
        </w:rPr>
      </w:pPr>
      <w:r w:rsidRPr="00A30E9F">
        <w:rPr>
          <w:rFonts w:ascii="Arial" w:eastAsia="Times New Roman" w:hAnsi="Arial" w:cs="Times New Roman"/>
          <w:color w:val="000000"/>
          <w:sz w:val="23"/>
          <w:szCs w:val="23"/>
        </w:rPr>
        <w:t>4.</w:t>
      </w:r>
      <w:r w:rsidRPr="00A30E9F">
        <w:rPr>
          <w:rFonts w:ascii="Arial" w:eastAsia="Times New Roman" w:hAnsi="Arial" w:cs="Times New Roman"/>
          <w:color w:val="000000"/>
          <w:sz w:val="23"/>
          <w:szCs w:val="23"/>
        </w:rPr>
        <w:tab/>
      </w:r>
      <w:r w:rsidRPr="00A30E9F">
        <w:rPr>
          <w:rFonts w:ascii="Arial" w:eastAsia="Times New Roman" w:hAnsi="Arial" w:cs="Arial"/>
          <w:sz w:val="23"/>
          <w:szCs w:val="23"/>
        </w:rPr>
        <w:t xml:space="preserve">Whilst the joint working party will be chaired by DCLG it will nonetheless be mindful of issues in Scotland, Wales and Northern Ireland given the joint involvement </w:t>
      </w:r>
      <w:r w:rsidR="00A30E9F" w:rsidRPr="00A30E9F">
        <w:rPr>
          <w:rFonts w:ascii="Arial" w:eastAsia="Times New Roman" w:hAnsi="Arial" w:cs="Arial"/>
          <w:sz w:val="23"/>
          <w:szCs w:val="23"/>
        </w:rPr>
        <w:t>of</w:t>
      </w:r>
      <w:r w:rsidRPr="00A30E9F">
        <w:rPr>
          <w:rFonts w:ascii="Arial" w:eastAsia="Times New Roman" w:hAnsi="Arial" w:cs="Arial"/>
          <w:sz w:val="23"/>
          <w:szCs w:val="23"/>
        </w:rPr>
        <w:t xml:space="preserve"> the Employer and Employee Sides </w:t>
      </w:r>
      <w:r w:rsidR="00794682">
        <w:rPr>
          <w:rFonts w:ascii="Arial" w:eastAsia="Times New Roman" w:hAnsi="Arial" w:cs="Arial"/>
          <w:sz w:val="23"/>
          <w:szCs w:val="23"/>
        </w:rPr>
        <w:t xml:space="preserve">(including advisers) </w:t>
      </w:r>
      <w:r w:rsidRPr="00A30E9F">
        <w:rPr>
          <w:rFonts w:ascii="Arial" w:eastAsia="Times New Roman" w:hAnsi="Arial" w:cs="Arial"/>
          <w:sz w:val="23"/>
          <w:szCs w:val="23"/>
        </w:rPr>
        <w:t>of the NJC</w:t>
      </w:r>
      <w:r w:rsidR="00552652">
        <w:rPr>
          <w:rFonts w:ascii="Arial" w:eastAsia="Times New Roman" w:hAnsi="Arial" w:cs="Arial"/>
          <w:sz w:val="23"/>
          <w:szCs w:val="23"/>
        </w:rPr>
        <w:t>.</w:t>
      </w:r>
      <w:r w:rsidRPr="00A30E9F">
        <w:rPr>
          <w:rFonts w:ascii="Arial" w:eastAsia="Times New Roman" w:hAnsi="Arial" w:cs="Arial"/>
          <w:sz w:val="23"/>
          <w:szCs w:val="23"/>
        </w:rPr>
        <w:t xml:space="preserve"> </w:t>
      </w:r>
    </w:p>
    <w:p w:rsidR="00CB78A6" w:rsidRPr="006E3338" w:rsidRDefault="00CB78A6" w:rsidP="006E3338">
      <w:pPr>
        <w:spacing w:after="0" w:line="240" w:lineRule="auto"/>
        <w:ind w:left="567" w:hanging="567"/>
        <w:jc w:val="both"/>
        <w:rPr>
          <w:rFonts w:ascii="Arial" w:eastAsia="Times New Roman" w:hAnsi="Arial" w:cs="Times New Roman"/>
          <w:color w:val="000000"/>
          <w:sz w:val="23"/>
          <w:szCs w:val="23"/>
        </w:rPr>
      </w:pPr>
    </w:p>
    <w:p w:rsidR="006E3338" w:rsidRPr="006E3338" w:rsidRDefault="00CB78A6" w:rsidP="006E3338">
      <w:pPr>
        <w:spacing w:after="0" w:line="240" w:lineRule="auto"/>
        <w:ind w:left="567" w:hanging="567"/>
        <w:jc w:val="both"/>
        <w:rPr>
          <w:rFonts w:ascii="Arial" w:eastAsia="Times New Roman" w:hAnsi="Arial" w:cs="Times New Roman"/>
          <w:color w:val="000000"/>
          <w:sz w:val="23"/>
          <w:szCs w:val="23"/>
        </w:rPr>
      </w:pPr>
      <w:r w:rsidRPr="00A30E9F">
        <w:rPr>
          <w:rFonts w:ascii="Arial" w:eastAsia="Times New Roman" w:hAnsi="Arial" w:cs="Times New Roman"/>
          <w:color w:val="000000"/>
          <w:sz w:val="23"/>
          <w:szCs w:val="23"/>
        </w:rPr>
        <w:t>5</w:t>
      </w:r>
      <w:r w:rsidR="006E3338" w:rsidRPr="006E3338">
        <w:rPr>
          <w:rFonts w:ascii="Arial" w:eastAsia="Times New Roman" w:hAnsi="Arial" w:cs="Times New Roman"/>
          <w:color w:val="000000"/>
          <w:sz w:val="23"/>
          <w:szCs w:val="23"/>
        </w:rPr>
        <w:t>.</w:t>
      </w:r>
      <w:r w:rsidR="006E3338" w:rsidRPr="006E3338">
        <w:rPr>
          <w:rFonts w:ascii="Arial" w:eastAsia="Times New Roman" w:hAnsi="Arial" w:cs="Times New Roman"/>
          <w:color w:val="000000"/>
          <w:sz w:val="23"/>
          <w:szCs w:val="23"/>
        </w:rPr>
        <w:tab/>
        <w:t xml:space="preserve">The intention is to hold the first meeting of the Joint Working Group </w:t>
      </w:r>
      <w:r w:rsidR="00A30E9F" w:rsidRPr="00A30E9F">
        <w:rPr>
          <w:rFonts w:ascii="Arial" w:eastAsia="Times New Roman" w:hAnsi="Arial" w:cs="Times New Roman"/>
          <w:color w:val="000000"/>
          <w:sz w:val="23"/>
          <w:szCs w:val="23"/>
        </w:rPr>
        <w:t xml:space="preserve">itself </w:t>
      </w:r>
      <w:r w:rsidR="006E3338" w:rsidRPr="006E3338">
        <w:rPr>
          <w:rFonts w:ascii="Arial" w:eastAsia="Times New Roman" w:hAnsi="Arial" w:cs="Times New Roman"/>
          <w:sz w:val="23"/>
          <w:szCs w:val="23"/>
        </w:rPr>
        <w:t>in March</w:t>
      </w:r>
      <w:r w:rsidR="006E3338" w:rsidRPr="006E3338">
        <w:rPr>
          <w:rFonts w:ascii="Arial" w:eastAsia="Times New Roman" w:hAnsi="Arial" w:cs="Times New Roman"/>
          <w:color w:val="000000"/>
          <w:sz w:val="23"/>
          <w:szCs w:val="23"/>
        </w:rPr>
        <w:t xml:space="preserve">. Employer representatives will be Justin Johnson, DCFO Lancashire Fire and Rescue Service and Karen </w:t>
      </w:r>
      <w:proofErr w:type="spellStart"/>
      <w:r w:rsidR="006E3338" w:rsidRPr="006E3338">
        <w:rPr>
          <w:rFonts w:ascii="Arial" w:eastAsia="Times New Roman" w:hAnsi="Arial" w:cs="Times New Roman"/>
          <w:color w:val="000000"/>
          <w:sz w:val="23"/>
          <w:szCs w:val="23"/>
        </w:rPr>
        <w:t>Palframan</w:t>
      </w:r>
      <w:proofErr w:type="spellEnd"/>
      <w:r w:rsidR="006E3338" w:rsidRPr="006E3338">
        <w:rPr>
          <w:rFonts w:ascii="Arial" w:eastAsia="Times New Roman" w:hAnsi="Arial" w:cs="Times New Roman"/>
          <w:color w:val="000000"/>
          <w:sz w:val="23"/>
          <w:szCs w:val="23"/>
        </w:rPr>
        <w:t xml:space="preserve">, Brigade Manager Service Delivery, Norfolk Fire and Rescue Service. Employee representatives will be Sean Starbuck and Andy Noble, </w:t>
      </w:r>
      <w:r w:rsidR="00794682">
        <w:rPr>
          <w:rFonts w:ascii="Arial" w:eastAsia="Times New Roman" w:hAnsi="Arial" w:cs="Times New Roman"/>
          <w:color w:val="000000"/>
          <w:sz w:val="23"/>
          <w:szCs w:val="23"/>
        </w:rPr>
        <w:t xml:space="preserve">both from the </w:t>
      </w:r>
      <w:r w:rsidR="006E3338" w:rsidRPr="006E3338">
        <w:rPr>
          <w:rFonts w:ascii="Arial" w:eastAsia="Times New Roman" w:hAnsi="Arial" w:cs="Times New Roman"/>
          <w:color w:val="000000"/>
          <w:sz w:val="23"/>
          <w:szCs w:val="23"/>
        </w:rPr>
        <w:t xml:space="preserve">Fire Brigades Union. DCLG representatives will be Peter Holland, Chief Fire and Rescue Adviser (England) </w:t>
      </w:r>
      <w:r w:rsidR="006E3338" w:rsidRPr="006E3338">
        <w:rPr>
          <w:rFonts w:ascii="Arial" w:eastAsia="Times New Roman" w:hAnsi="Arial" w:cs="Times New Roman"/>
          <w:color w:val="000000"/>
          <w:sz w:val="23"/>
          <w:szCs w:val="23"/>
        </w:rPr>
        <w:t xml:space="preserve">and </w:t>
      </w:r>
      <w:r w:rsidR="006E3338" w:rsidRPr="006E3338">
        <w:rPr>
          <w:rFonts w:ascii="Arial" w:eastAsia="Times New Roman" w:hAnsi="Arial" w:cs="Times New Roman"/>
          <w:color w:val="000000"/>
          <w:sz w:val="23"/>
          <w:szCs w:val="23"/>
        </w:rPr>
        <w:t xml:space="preserve">Claire Cooper, Assistant Director.    </w:t>
      </w:r>
      <w:r w:rsidR="006E3338" w:rsidRPr="006E3338">
        <w:rPr>
          <w:rFonts w:ascii="Arial" w:eastAsia="Times New Roman" w:hAnsi="Arial" w:cs="Times New Roman"/>
          <w:i/>
          <w:color w:val="000000"/>
          <w:sz w:val="23"/>
          <w:szCs w:val="23"/>
        </w:rPr>
        <w:t xml:space="preserve"> </w:t>
      </w:r>
    </w:p>
    <w:p w:rsidR="006E3338" w:rsidRPr="006E3338" w:rsidRDefault="006E3338" w:rsidP="006E3338">
      <w:pPr>
        <w:spacing w:after="0" w:line="240" w:lineRule="auto"/>
        <w:ind w:left="567" w:hanging="567"/>
        <w:jc w:val="both"/>
        <w:rPr>
          <w:rFonts w:ascii="Arial" w:eastAsia="Times New Roman" w:hAnsi="Arial" w:cs="Times New Roman"/>
          <w:color w:val="000000"/>
          <w:sz w:val="23"/>
          <w:szCs w:val="23"/>
        </w:rPr>
      </w:pPr>
    </w:p>
    <w:p w:rsidR="0093565F" w:rsidRPr="00A30E9F" w:rsidRDefault="0093565F" w:rsidP="0093565F">
      <w:pPr>
        <w:tabs>
          <w:tab w:val="left" w:pos="-720"/>
        </w:tabs>
        <w:suppressAutoHyphens/>
        <w:spacing w:after="0" w:line="240" w:lineRule="auto"/>
        <w:jc w:val="both"/>
        <w:rPr>
          <w:rFonts w:ascii="Arial" w:eastAsia="Times New Roman" w:hAnsi="Arial" w:cs="Arial"/>
          <w:spacing w:val="-3"/>
          <w:sz w:val="23"/>
          <w:szCs w:val="23"/>
        </w:rPr>
      </w:pPr>
      <w:r w:rsidRPr="00A30E9F">
        <w:rPr>
          <w:rFonts w:ascii="Arial" w:eastAsia="Times New Roman" w:hAnsi="Arial" w:cs="Arial"/>
          <w:spacing w:val="-3"/>
          <w:sz w:val="23"/>
          <w:szCs w:val="23"/>
        </w:rPr>
        <w:t>Yours faithfully</w:t>
      </w:r>
    </w:p>
    <w:p w:rsidR="0093565F" w:rsidRPr="00A30E9F" w:rsidRDefault="0093565F" w:rsidP="0093565F">
      <w:pPr>
        <w:tabs>
          <w:tab w:val="left" w:pos="-720"/>
        </w:tabs>
        <w:suppressAutoHyphens/>
        <w:spacing w:after="0" w:line="240" w:lineRule="auto"/>
        <w:jc w:val="both"/>
        <w:rPr>
          <w:rFonts w:ascii="Arial" w:eastAsia="Times New Roman" w:hAnsi="Arial" w:cs="Arial"/>
          <w:b/>
          <w:spacing w:val="-3"/>
          <w:sz w:val="23"/>
          <w:szCs w:val="23"/>
        </w:rPr>
      </w:pPr>
    </w:p>
    <w:p w:rsidR="0093565F" w:rsidRPr="00A30E9F" w:rsidRDefault="0093565F" w:rsidP="0093565F">
      <w:pPr>
        <w:tabs>
          <w:tab w:val="left" w:pos="-720"/>
        </w:tabs>
        <w:suppressAutoHyphens/>
        <w:spacing w:after="0" w:line="240" w:lineRule="auto"/>
        <w:jc w:val="both"/>
        <w:rPr>
          <w:rFonts w:ascii="Arial" w:eastAsia="Times New Roman" w:hAnsi="Arial" w:cs="Arial"/>
          <w:b/>
          <w:spacing w:val="-3"/>
          <w:sz w:val="23"/>
          <w:szCs w:val="23"/>
        </w:rPr>
      </w:pPr>
      <w:r w:rsidRPr="00A30E9F">
        <w:rPr>
          <w:rFonts w:ascii="Arial" w:eastAsia="Times New Roman" w:hAnsi="Arial" w:cs="Arial"/>
          <w:b/>
          <w:spacing w:val="-3"/>
          <w:sz w:val="23"/>
          <w:szCs w:val="23"/>
        </w:rPr>
        <w:t xml:space="preserve">SIMON PANNELL </w:t>
      </w:r>
      <w:bookmarkStart w:id="0" w:name="_GoBack"/>
      <w:bookmarkEnd w:id="0"/>
    </w:p>
    <w:p w:rsidR="0093565F" w:rsidRPr="00A30E9F" w:rsidRDefault="0093565F" w:rsidP="0093565F">
      <w:pPr>
        <w:keepNext/>
        <w:tabs>
          <w:tab w:val="left" w:pos="-720"/>
        </w:tabs>
        <w:suppressAutoHyphens/>
        <w:spacing w:after="0" w:line="240" w:lineRule="auto"/>
        <w:jc w:val="both"/>
        <w:outlineLvl w:val="7"/>
        <w:rPr>
          <w:rFonts w:ascii="Arial" w:eastAsia="Times New Roman" w:hAnsi="Arial" w:cs="Arial"/>
          <w:b/>
          <w:spacing w:val="-3"/>
          <w:sz w:val="23"/>
          <w:szCs w:val="23"/>
        </w:rPr>
      </w:pPr>
      <w:r w:rsidRPr="00A30E9F">
        <w:rPr>
          <w:rFonts w:ascii="Arial" w:eastAsia="Times New Roman" w:hAnsi="Arial" w:cs="Arial"/>
          <w:b/>
          <w:spacing w:val="-3"/>
          <w:sz w:val="23"/>
          <w:szCs w:val="23"/>
        </w:rPr>
        <w:t>MATT WRACK</w:t>
      </w:r>
    </w:p>
    <w:p w:rsidR="00A30E9F" w:rsidRDefault="0093565F" w:rsidP="0093565F">
      <w:pPr>
        <w:tabs>
          <w:tab w:val="left" w:pos="-720"/>
        </w:tabs>
        <w:suppressAutoHyphens/>
        <w:spacing w:after="0" w:line="240" w:lineRule="auto"/>
        <w:jc w:val="both"/>
        <w:rPr>
          <w:rFonts w:ascii="Arial" w:eastAsia="Times New Roman" w:hAnsi="Arial" w:cs="Arial"/>
          <w:sz w:val="23"/>
          <w:szCs w:val="23"/>
        </w:rPr>
      </w:pPr>
      <w:r w:rsidRPr="00A30E9F">
        <w:rPr>
          <w:rFonts w:ascii="Arial" w:eastAsia="Times New Roman" w:hAnsi="Arial" w:cs="Arial"/>
          <w:sz w:val="23"/>
          <w:szCs w:val="23"/>
        </w:rPr>
        <w:t>Joint Secretaries</w:t>
      </w:r>
    </w:p>
    <w:p w:rsidR="00A30E9F" w:rsidRDefault="00A30E9F">
      <w:pPr>
        <w:rPr>
          <w:rFonts w:ascii="Arial" w:eastAsia="Times New Roman" w:hAnsi="Arial" w:cs="Arial"/>
          <w:sz w:val="23"/>
          <w:szCs w:val="23"/>
        </w:rPr>
      </w:pPr>
      <w:r>
        <w:rPr>
          <w:rFonts w:ascii="Arial" w:eastAsia="Times New Roman" w:hAnsi="Arial" w:cs="Arial"/>
          <w:sz w:val="23"/>
          <w:szCs w:val="23"/>
        </w:rPr>
        <w:br w:type="page"/>
      </w:r>
    </w:p>
    <w:p w:rsidR="00A30E9F" w:rsidRPr="00A30E9F" w:rsidRDefault="00A30E9F" w:rsidP="00A30E9F">
      <w:pPr>
        <w:spacing w:after="0" w:line="240" w:lineRule="auto"/>
        <w:ind w:right="95"/>
        <w:jc w:val="both"/>
        <w:rPr>
          <w:rFonts w:ascii="Arial" w:eastAsia="Times New Roman" w:hAnsi="Arial" w:cs="Arial"/>
          <w:sz w:val="24"/>
          <w:szCs w:val="24"/>
          <w:u w:val="single"/>
        </w:rPr>
      </w:pPr>
      <w:r w:rsidRPr="00A30E9F">
        <w:rPr>
          <w:rFonts w:ascii="Arial" w:eastAsia="Times New Roman" w:hAnsi="Arial" w:cs="Arial"/>
          <w:sz w:val="24"/>
          <w:szCs w:val="24"/>
          <w:u w:val="single"/>
        </w:rPr>
        <w:lastRenderedPageBreak/>
        <w:t>JOINT WORKING GROUP ON FIREFIGHTER FITNESS</w:t>
      </w:r>
    </w:p>
    <w:p w:rsidR="00A30E9F" w:rsidRPr="00A30E9F" w:rsidRDefault="00A30E9F" w:rsidP="00A30E9F">
      <w:pPr>
        <w:spacing w:after="0" w:line="240" w:lineRule="auto"/>
        <w:ind w:right="95"/>
        <w:jc w:val="both"/>
        <w:rPr>
          <w:rFonts w:ascii="Arial" w:eastAsia="Times New Roman" w:hAnsi="Arial" w:cs="Arial"/>
          <w:sz w:val="24"/>
          <w:szCs w:val="24"/>
          <w:u w:val="single"/>
        </w:rPr>
      </w:pP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spacing w:after="0" w:line="240" w:lineRule="auto"/>
        <w:ind w:right="95"/>
        <w:jc w:val="both"/>
        <w:rPr>
          <w:rFonts w:ascii="Arial" w:eastAsia="Times New Roman" w:hAnsi="Arial" w:cs="Arial"/>
          <w:i/>
          <w:sz w:val="24"/>
          <w:szCs w:val="24"/>
        </w:rPr>
      </w:pPr>
      <w:r w:rsidRPr="00A30E9F">
        <w:rPr>
          <w:rFonts w:ascii="Arial" w:eastAsia="Times New Roman" w:hAnsi="Arial" w:cs="Arial"/>
          <w:i/>
          <w:sz w:val="24"/>
          <w:szCs w:val="24"/>
        </w:rPr>
        <w:t>The role of a firefighter</w:t>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The role of a firefighter continues to evolve. Whilst fighting fires remains a major activity, there is a greater emphasis on community-based, prevention activities, and dealing with special service incidents like flooding and road traffic accidents.  This may impact on fitness requirements over the coming years.</w:t>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The joint approach below has been discussed and agreed by DCLG, NJC Employer and NJC Employee representatives.</w:t>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spacing w:after="0" w:line="240" w:lineRule="auto"/>
        <w:ind w:right="95"/>
        <w:jc w:val="both"/>
        <w:rPr>
          <w:rFonts w:ascii="Arial" w:eastAsia="Times New Roman" w:hAnsi="Arial" w:cs="Arial"/>
          <w:i/>
          <w:sz w:val="24"/>
          <w:szCs w:val="24"/>
        </w:rPr>
      </w:pPr>
      <w:r w:rsidRPr="00A30E9F">
        <w:rPr>
          <w:rFonts w:ascii="Arial" w:eastAsia="Times New Roman" w:hAnsi="Arial" w:cs="Arial"/>
          <w:i/>
          <w:sz w:val="24"/>
          <w:szCs w:val="24"/>
        </w:rPr>
        <w:t>Terms of reference</w:t>
      </w:r>
    </w:p>
    <w:p w:rsidR="00A30E9F" w:rsidRPr="00A30E9F" w:rsidRDefault="00A30E9F" w:rsidP="00A30E9F">
      <w:pPr>
        <w:spacing w:after="0" w:line="240" w:lineRule="auto"/>
        <w:ind w:right="95"/>
        <w:jc w:val="both"/>
        <w:rPr>
          <w:rFonts w:ascii="Arial" w:eastAsia="Times New Roman" w:hAnsi="Arial" w:cs="Arial"/>
          <w:i/>
          <w:sz w:val="24"/>
          <w:szCs w:val="24"/>
        </w:rPr>
      </w:pPr>
    </w:p>
    <w:p w:rsidR="00A30E9F" w:rsidRPr="00A30E9F" w:rsidRDefault="00A30E9F" w:rsidP="00A30E9F">
      <w:p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 xml:space="preserve">The joint working group notes that pension age will undergo a separate, regular review. </w:t>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This joint working group will:</w:t>
      </w:r>
    </w:p>
    <w:p w:rsidR="00A30E9F" w:rsidRPr="00A30E9F" w:rsidRDefault="00A30E9F" w:rsidP="00A30E9F">
      <w:pPr>
        <w:numPr>
          <w:ilvl w:val="0"/>
          <w:numId w:val="13"/>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 xml:space="preserve">consider aspects of the role that have been identified as the most physically intensive and how they impact upon an individual’s ability and fitness to carry out their role over time; </w:t>
      </w:r>
    </w:p>
    <w:p w:rsidR="00A30E9F" w:rsidRPr="00A30E9F" w:rsidRDefault="00A30E9F" w:rsidP="00A30E9F">
      <w:pPr>
        <w:numPr>
          <w:ilvl w:val="0"/>
          <w:numId w:val="13"/>
        </w:numPr>
        <w:spacing w:after="0" w:line="240" w:lineRule="auto"/>
        <w:ind w:right="95"/>
        <w:jc w:val="both"/>
        <w:rPr>
          <w:rFonts w:ascii="Arial" w:eastAsia="Times New Roman" w:hAnsi="Arial" w:cs="Arial"/>
          <w:sz w:val="24"/>
          <w:szCs w:val="24"/>
        </w:rPr>
      </w:pPr>
      <w:proofErr w:type="gramStart"/>
      <w:r w:rsidRPr="00A30E9F">
        <w:rPr>
          <w:rFonts w:ascii="Arial" w:eastAsia="Times New Roman" w:hAnsi="Arial" w:cs="Arial"/>
          <w:sz w:val="24"/>
          <w:szCs w:val="24"/>
        </w:rPr>
        <w:t>examine</w:t>
      </w:r>
      <w:proofErr w:type="gramEnd"/>
      <w:r w:rsidRPr="00A30E9F">
        <w:rPr>
          <w:rFonts w:ascii="Arial" w:eastAsia="Times New Roman" w:hAnsi="Arial" w:cs="Arial"/>
          <w:sz w:val="24"/>
          <w:szCs w:val="24"/>
        </w:rPr>
        <w:t xml:space="preserve"> future options and trends in respect of continued employment and develop a best practice guide. </w:t>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spacing w:after="0" w:line="240" w:lineRule="auto"/>
        <w:ind w:right="95"/>
        <w:jc w:val="both"/>
        <w:rPr>
          <w:rFonts w:ascii="Arial" w:eastAsia="Times New Roman" w:hAnsi="Arial" w:cs="Arial"/>
          <w:i/>
          <w:sz w:val="24"/>
          <w:szCs w:val="24"/>
        </w:rPr>
      </w:pPr>
      <w:r w:rsidRPr="00A30E9F">
        <w:rPr>
          <w:rFonts w:ascii="Arial" w:eastAsia="Times New Roman" w:hAnsi="Arial" w:cs="Arial"/>
          <w:i/>
          <w:sz w:val="24"/>
          <w:szCs w:val="24"/>
        </w:rPr>
        <w:t>Purpose of the Joint Working Group</w:t>
      </w:r>
    </w:p>
    <w:p w:rsidR="00A30E9F" w:rsidRPr="00A30E9F" w:rsidRDefault="00A30E9F" w:rsidP="00A30E9F">
      <w:pPr>
        <w:spacing w:after="0" w:line="240" w:lineRule="auto"/>
        <w:ind w:right="95"/>
        <w:jc w:val="both"/>
        <w:rPr>
          <w:rFonts w:ascii="Arial" w:eastAsia="Times New Roman" w:hAnsi="Arial" w:cs="Arial"/>
          <w:i/>
          <w:sz w:val="24"/>
          <w:szCs w:val="24"/>
        </w:rPr>
      </w:pPr>
    </w:p>
    <w:p w:rsidR="00A30E9F" w:rsidRPr="00A30E9F" w:rsidRDefault="00A30E9F" w:rsidP="00A30E9F">
      <w:p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In line with the draft terms of reference, the Joint Working Group will:</w:t>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numPr>
          <w:ilvl w:val="0"/>
          <w:numId w:val="8"/>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 xml:space="preserve">consider the aspects of the role of firefighters which are the most physically intensive  </w:t>
      </w:r>
    </w:p>
    <w:p w:rsidR="00A30E9F" w:rsidRPr="00A30E9F" w:rsidRDefault="00A30E9F" w:rsidP="00A30E9F">
      <w:pPr>
        <w:numPr>
          <w:ilvl w:val="0"/>
          <w:numId w:val="8"/>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identify external drivers affecting the role of firefighters and how such new technology that may be identified and new ways of working that also may be identified might change the future fitness and physical demands of firefighters</w:t>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The Group will produce a best practice guide which will include:</w:t>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numPr>
          <w:ilvl w:val="0"/>
          <w:numId w:val="8"/>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approaches to address and mitigate aspects of the firefighter role that are the most physically demanding</w:t>
      </w:r>
    </w:p>
    <w:p w:rsidR="00A30E9F" w:rsidRPr="00A30E9F" w:rsidRDefault="00A30E9F" w:rsidP="00A30E9F">
      <w:pPr>
        <w:numPr>
          <w:ilvl w:val="0"/>
          <w:numId w:val="8"/>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 xml:space="preserve">identifying how best fire and rescue services could provide occupational fitness support to firefighters throughout their career, </w:t>
      </w:r>
    </w:p>
    <w:p w:rsidR="00A30E9F" w:rsidRPr="00A30E9F" w:rsidRDefault="00A30E9F" w:rsidP="00A30E9F">
      <w:pPr>
        <w:numPr>
          <w:ilvl w:val="0"/>
          <w:numId w:val="8"/>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identifying actions that employees should take to maintain their fitness, health and well-being; and</w:t>
      </w:r>
    </w:p>
    <w:p w:rsidR="00A30E9F" w:rsidRPr="00A30E9F" w:rsidRDefault="00A30E9F" w:rsidP="00A30E9F">
      <w:pPr>
        <w:numPr>
          <w:ilvl w:val="0"/>
          <w:numId w:val="8"/>
        </w:numPr>
        <w:spacing w:after="0" w:line="240" w:lineRule="auto"/>
        <w:ind w:right="95"/>
        <w:jc w:val="both"/>
        <w:rPr>
          <w:rFonts w:ascii="Arial" w:eastAsia="Times New Roman" w:hAnsi="Arial" w:cs="Arial"/>
          <w:sz w:val="24"/>
          <w:szCs w:val="24"/>
        </w:rPr>
      </w:pPr>
      <w:proofErr w:type="gramStart"/>
      <w:r w:rsidRPr="00A30E9F">
        <w:rPr>
          <w:rFonts w:ascii="Arial" w:eastAsia="Times New Roman" w:hAnsi="Arial" w:cs="Arial"/>
          <w:sz w:val="24"/>
          <w:szCs w:val="24"/>
        </w:rPr>
        <w:t>identifying</w:t>
      </w:r>
      <w:proofErr w:type="gramEnd"/>
      <w:r w:rsidRPr="00A30E9F">
        <w:rPr>
          <w:rFonts w:ascii="Arial" w:eastAsia="Times New Roman" w:hAnsi="Arial" w:cs="Arial"/>
          <w:sz w:val="24"/>
          <w:szCs w:val="24"/>
        </w:rPr>
        <w:t xml:space="preserve"> best practice within the fire and rescue service which supports firefighters in maintaining their fitness and meeting the obligation of fire and rescue services to provide appropriate training to their employees to reduce the potential for work-related injuries.</w:t>
      </w:r>
    </w:p>
    <w:p w:rsidR="00A30E9F" w:rsidRPr="00A30E9F" w:rsidRDefault="00A30E9F" w:rsidP="00A30E9F">
      <w:pPr>
        <w:numPr>
          <w:ilvl w:val="0"/>
          <w:numId w:val="8"/>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taking account of similar work that may have taken place in other parts of the UK</w:t>
      </w:r>
    </w:p>
    <w:p w:rsidR="00A30E9F" w:rsidRPr="00A30E9F" w:rsidRDefault="00A30E9F" w:rsidP="00A30E9F">
      <w:pPr>
        <w:numPr>
          <w:ilvl w:val="0"/>
          <w:numId w:val="8"/>
        </w:numPr>
        <w:spacing w:after="0" w:line="240" w:lineRule="auto"/>
        <w:ind w:left="709" w:right="95" w:hanging="283"/>
        <w:jc w:val="both"/>
        <w:rPr>
          <w:rFonts w:ascii="Arial" w:eastAsia="Times New Roman" w:hAnsi="Arial" w:cs="Arial"/>
          <w:sz w:val="24"/>
          <w:szCs w:val="24"/>
        </w:rPr>
      </w:pPr>
      <w:r w:rsidRPr="00A30E9F">
        <w:rPr>
          <w:rFonts w:ascii="Arial" w:eastAsia="Times New Roman" w:hAnsi="Arial" w:cs="Arial"/>
          <w:sz w:val="24"/>
          <w:szCs w:val="24"/>
          <w:lang w:eastAsia="en-GB"/>
        </w:rPr>
        <w:t>ensuring that recommendations within the best practice guide on fitness issues have been effectively evaluated to ensure they do not unfairly discriminate against any firefighter/ groups of firefighters</w:t>
      </w:r>
    </w:p>
    <w:p w:rsidR="00A30E9F" w:rsidRPr="00A30E9F" w:rsidRDefault="00A30E9F" w:rsidP="00A30E9F">
      <w:pPr>
        <w:spacing w:after="0" w:line="240" w:lineRule="auto"/>
        <w:ind w:right="95"/>
        <w:jc w:val="both"/>
        <w:rPr>
          <w:rFonts w:ascii="Arial" w:eastAsia="Times New Roman" w:hAnsi="Arial" w:cs="Arial"/>
          <w:i/>
          <w:sz w:val="24"/>
          <w:szCs w:val="24"/>
        </w:rPr>
      </w:pPr>
    </w:p>
    <w:p w:rsidR="00A30E9F" w:rsidRPr="00A30E9F" w:rsidRDefault="00A30E9F" w:rsidP="00A30E9F">
      <w:pPr>
        <w:spacing w:after="0" w:line="240" w:lineRule="auto"/>
        <w:ind w:right="95"/>
        <w:jc w:val="both"/>
        <w:rPr>
          <w:rFonts w:ascii="Arial" w:eastAsia="Times New Roman" w:hAnsi="Arial" w:cs="Arial"/>
          <w:i/>
          <w:sz w:val="24"/>
          <w:szCs w:val="24"/>
        </w:rPr>
      </w:pPr>
    </w:p>
    <w:p w:rsidR="00A30E9F" w:rsidRPr="00A30E9F" w:rsidRDefault="00A30E9F" w:rsidP="00A30E9F">
      <w:pPr>
        <w:spacing w:after="0" w:line="240" w:lineRule="auto"/>
        <w:ind w:right="95"/>
        <w:jc w:val="both"/>
        <w:rPr>
          <w:rFonts w:ascii="Arial" w:eastAsia="Times New Roman" w:hAnsi="Arial" w:cs="Arial"/>
          <w:i/>
          <w:sz w:val="24"/>
          <w:szCs w:val="24"/>
        </w:rPr>
      </w:pPr>
      <w:r w:rsidRPr="00A30E9F">
        <w:rPr>
          <w:rFonts w:ascii="Arial" w:eastAsia="Times New Roman" w:hAnsi="Arial" w:cs="Arial"/>
          <w:i/>
          <w:sz w:val="24"/>
          <w:szCs w:val="24"/>
        </w:rPr>
        <w:t>Further context</w:t>
      </w:r>
    </w:p>
    <w:p w:rsidR="00A30E9F" w:rsidRPr="00A30E9F" w:rsidRDefault="00A30E9F" w:rsidP="00A30E9F">
      <w:pPr>
        <w:spacing w:after="0" w:line="240" w:lineRule="auto"/>
        <w:ind w:right="95"/>
        <w:jc w:val="both"/>
        <w:rPr>
          <w:rFonts w:ascii="Arial" w:eastAsia="Times New Roman" w:hAnsi="Arial" w:cs="Arial"/>
          <w:i/>
          <w:sz w:val="24"/>
          <w:szCs w:val="24"/>
        </w:rPr>
      </w:pPr>
    </w:p>
    <w:p w:rsidR="00A30E9F" w:rsidRPr="00A30E9F" w:rsidRDefault="00A30E9F" w:rsidP="00A30E9F">
      <w:p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The Joint Working Group will be mindful of work that has taken place elsewhere such as the recent studies into firefighter fitness, including:</w:t>
      </w:r>
    </w:p>
    <w:p w:rsidR="00A30E9F" w:rsidRPr="00A30E9F" w:rsidRDefault="00A30E9F" w:rsidP="00A30E9F">
      <w:pPr>
        <w:numPr>
          <w:ilvl w:val="0"/>
          <w:numId w:val="9"/>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that prepared in relation to the Normal Pension Age for Firefighters (Dr Williams);</w:t>
      </w:r>
    </w:p>
    <w:p w:rsidR="00A30E9F" w:rsidRPr="00A30E9F" w:rsidRDefault="00A30E9F" w:rsidP="00A30E9F">
      <w:pPr>
        <w:numPr>
          <w:ilvl w:val="0"/>
          <w:numId w:val="9"/>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 xml:space="preserve">the findings of the BDAG trials in the context of data relating to the physiological demands of firefighting; and </w:t>
      </w:r>
    </w:p>
    <w:p w:rsidR="00A30E9F" w:rsidRPr="00A30E9F" w:rsidRDefault="00A30E9F" w:rsidP="00A30E9F">
      <w:pPr>
        <w:numPr>
          <w:ilvl w:val="0"/>
          <w:numId w:val="9"/>
        </w:numPr>
        <w:spacing w:after="0" w:line="240" w:lineRule="auto"/>
        <w:ind w:right="95"/>
        <w:jc w:val="both"/>
        <w:rPr>
          <w:rFonts w:ascii="Arial" w:eastAsia="Times New Roman" w:hAnsi="Arial" w:cs="Arial"/>
          <w:i/>
          <w:sz w:val="24"/>
          <w:szCs w:val="24"/>
        </w:rPr>
      </w:pPr>
      <w:proofErr w:type="gramStart"/>
      <w:r w:rsidRPr="00A30E9F">
        <w:rPr>
          <w:rFonts w:ascii="Arial" w:eastAsia="Times New Roman" w:hAnsi="Arial" w:cs="Arial"/>
          <w:sz w:val="24"/>
          <w:szCs w:val="24"/>
        </w:rPr>
        <w:t>the</w:t>
      </w:r>
      <w:proofErr w:type="gramEnd"/>
      <w:r w:rsidRPr="00A30E9F">
        <w:rPr>
          <w:rFonts w:ascii="Arial" w:eastAsia="Times New Roman" w:hAnsi="Arial" w:cs="Arial"/>
          <w:sz w:val="24"/>
          <w:szCs w:val="24"/>
        </w:rPr>
        <w:t xml:space="preserve"> on-going Fire Fit project. </w:t>
      </w:r>
      <w:r w:rsidRPr="00A30E9F">
        <w:rPr>
          <w:rFonts w:ascii="Arial" w:eastAsia="Times New Roman" w:hAnsi="Arial" w:cs="Arial"/>
          <w:i/>
          <w:sz w:val="24"/>
          <w:szCs w:val="24"/>
        </w:rPr>
        <w:t xml:space="preserve"> </w:t>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It is recognised that the FBU may wish to bring its position on a preference for national fitness standards to the attention of the JWP.</w:t>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It is also recognised that:</w:t>
      </w:r>
    </w:p>
    <w:p w:rsidR="00A30E9F" w:rsidRPr="00A30E9F" w:rsidRDefault="00A30E9F" w:rsidP="00A30E9F">
      <w:pPr>
        <w:numPr>
          <w:ilvl w:val="0"/>
          <w:numId w:val="10"/>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the establishment of this Joint Working Group arises from a trade dispute between the FBU and DCLG</w:t>
      </w:r>
    </w:p>
    <w:p w:rsidR="00A30E9F" w:rsidRPr="00A30E9F" w:rsidRDefault="00A30E9F" w:rsidP="00A30E9F">
      <w:pPr>
        <w:numPr>
          <w:ilvl w:val="0"/>
          <w:numId w:val="10"/>
        </w:numPr>
        <w:spacing w:after="0" w:line="240" w:lineRule="auto"/>
        <w:ind w:right="95"/>
        <w:jc w:val="both"/>
        <w:rPr>
          <w:rFonts w:ascii="Arial" w:eastAsia="Times New Roman" w:hAnsi="Arial" w:cs="Arial"/>
          <w:b/>
          <w:i/>
          <w:noProof/>
          <w:sz w:val="24"/>
          <w:szCs w:val="24"/>
          <w:lang w:eastAsia="en-GB"/>
        </w:rPr>
      </w:pPr>
      <w:r w:rsidRPr="00A30E9F">
        <w:rPr>
          <w:rFonts w:ascii="Arial" w:eastAsia="Times New Roman" w:hAnsi="Arial" w:cs="Arial"/>
          <w:sz w:val="24"/>
          <w:szCs w:val="24"/>
        </w:rPr>
        <w:t xml:space="preserve">the Joint Working Group will be mindful of the FBU’s concerns as part of that trade dispute  that an outcome of the pension scheme changes will be an increase in ‘capability’ dismissals and the DCLG/National Employer view that this should not be the case </w:t>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spacing w:after="0" w:line="240" w:lineRule="auto"/>
        <w:ind w:right="95"/>
        <w:jc w:val="both"/>
        <w:rPr>
          <w:rFonts w:ascii="Arial" w:eastAsia="Times New Roman" w:hAnsi="Arial" w:cs="Arial"/>
          <w:b/>
          <w:i/>
          <w:noProof/>
          <w:sz w:val="24"/>
          <w:szCs w:val="24"/>
          <w:lang w:eastAsia="en-GB"/>
        </w:rPr>
      </w:pPr>
      <w:r w:rsidRPr="00A30E9F">
        <w:rPr>
          <w:rFonts w:ascii="Arial" w:eastAsia="Times New Roman" w:hAnsi="Arial" w:cs="Arial"/>
          <w:b/>
          <w:i/>
          <w:sz w:val="24"/>
          <w:szCs w:val="24"/>
        </w:rPr>
        <w:t>Structure</w:t>
      </w:r>
      <w:r w:rsidRPr="00A30E9F">
        <w:rPr>
          <w:rFonts w:ascii="Arial" w:eastAsia="Times New Roman" w:hAnsi="Arial" w:cs="Arial"/>
          <w:b/>
          <w:i/>
          <w:noProof/>
          <w:sz w:val="24"/>
          <w:szCs w:val="24"/>
          <w:lang w:eastAsia="en-GB"/>
        </w:rPr>
        <w:t xml:space="preserve"> </w:t>
      </w:r>
    </w:p>
    <w:p w:rsidR="00A30E9F" w:rsidRPr="00A30E9F" w:rsidRDefault="00A30E9F" w:rsidP="00A30E9F">
      <w:pPr>
        <w:spacing w:after="0" w:line="240" w:lineRule="auto"/>
        <w:ind w:right="95"/>
        <w:jc w:val="both"/>
        <w:rPr>
          <w:rFonts w:ascii="Arial" w:eastAsia="Times New Roman" w:hAnsi="Arial" w:cs="Arial"/>
          <w:noProof/>
          <w:sz w:val="24"/>
          <w:szCs w:val="24"/>
          <w:lang w:eastAsia="en-GB"/>
        </w:rPr>
      </w:pPr>
    </w:p>
    <w:p w:rsidR="00A30E9F" w:rsidRPr="00A30E9F" w:rsidRDefault="00A30E9F" w:rsidP="00A30E9F">
      <w:pPr>
        <w:spacing w:after="0" w:line="240" w:lineRule="auto"/>
        <w:ind w:right="95"/>
        <w:jc w:val="both"/>
        <w:rPr>
          <w:rFonts w:ascii="Arial" w:eastAsia="Times New Roman" w:hAnsi="Arial" w:cs="Arial"/>
          <w:noProof/>
          <w:sz w:val="24"/>
          <w:szCs w:val="24"/>
          <w:lang w:eastAsia="en-GB"/>
        </w:rPr>
      </w:pPr>
      <w:r w:rsidRPr="00A30E9F">
        <w:rPr>
          <w:rFonts w:ascii="Arial" w:eastAsia="Times New Roman" w:hAnsi="Arial" w:cs="Arial"/>
          <w:noProof/>
          <w:sz w:val="24"/>
          <w:szCs w:val="24"/>
          <w:lang w:eastAsia="en-GB"/>
        </w:rPr>
        <w:t xml:space="preserve">The structure for this work shall be as set out below and directed by a Strategic Group. </w:t>
      </w:r>
    </w:p>
    <w:p w:rsidR="00A30E9F" w:rsidRPr="00A30E9F" w:rsidRDefault="00A30E9F" w:rsidP="00A30E9F">
      <w:pPr>
        <w:spacing w:after="0" w:line="240" w:lineRule="auto"/>
        <w:ind w:right="95"/>
        <w:jc w:val="both"/>
        <w:rPr>
          <w:rFonts w:ascii="Arial" w:eastAsia="Times New Roman" w:hAnsi="Arial" w:cs="Arial"/>
          <w:noProof/>
          <w:sz w:val="24"/>
          <w:szCs w:val="24"/>
          <w:lang w:eastAsia="en-GB"/>
        </w:rPr>
      </w:pPr>
    </w:p>
    <w:p w:rsidR="00A30E9F" w:rsidRPr="00A30E9F" w:rsidRDefault="00A30E9F" w:rsidP="00A30E9F">
      <w:pPr>
        <w:spacing w:after="0" w:line="240" w:lineRule="auto"/>
        <w:ind w:right="95"/>
        <w:jc w:val="both"/>
        <w:rPr>
          <w:rFonts w:ascii="Arial" w:eastAsia="Times New Roman" w:hAnsi="Arial" w:cs="Arial"/>
          <w:sz w:val="24"/>
          <w:szCs w:val="24"/>
        </w:rPr>
      </w:pPr>
      <w:r w:rsidRPr="00A30E9F">
        <w:rPr>
          <w:rFonts w:ascii="Arial" w:eastAsia="Times New Roman" w:hAnsi="Arial" w:cs="Arial"/>
          <w:noProof/>
          <w:sz w:val="24"/>
          <w:szCs w:val="24"/>
          <w:lang w:eastAsia="en-GB"/>
        </w:rPr>
        <w:drawing>
          <wp:inline distT="0" distB="0" distL="0" distR="0" wp14:anchorId="1BC3A0A9" wp14:editId="3AF722D3">
            <wp:extent cx="5486400" cy="3200400"/>
            <wp:effectExtent l="0" t="0" r="0" b="1905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Default="00A30E9F" w:rsidP="00A30E9F">
      <w:pPr>
        <w:spacing w:after="0" w:line="240" w:lineRule="auto"/>
        <w:ind w:right="95"/>
        <w:jc w:val="both"/>
        <w:rPr>
          <w:rFonts w:ascii="Arial" w:eastAsia="Times New Roman" w:hAnsi="Arial" w:cs="Arial"/>
          <w:sz w:val="24"/>
          <w:szCs w:val="24"/>
        </w:rPr>
      </w:pPr>
    </w:p>
    <w:p w:rsid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Secretariat: To be provided by the LGA.</w:t>
      </w:r>
    </w:p>
    <w:p w:rsidR="00A30E9F" w:rsidRPr="00A30E9F" w:rsidRDefault="00A30E9F" w:rsidP="00A30E9F">
      <w:pPr>
        <w:spacing w:after="0" w:line="240" w:lineRule="auto"/>
        <w:ind w:right="95"/>
        <w:jc w:val="both"/>
        <w:rPr>
          <w:rFonts w:ascii="Arial" w:eastAsia="Times New Roman" w:hAnsi="Arial" w:cs="Arial"/>
          <w:b/>
          <w:sz w:val="24"/>
          <w:szCs w:val="24"/>
        </w:rPr>
      </w:pP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Default="00A30E9F" w:rsidP="00A30E9F">
      <w:pPr>
        <w:spacing w:after="0" w:line="240" w:lineRule="auto"/>
        <w:ind w:right="95"/>
        <w:jc w:val="both"/>
        <w:rPr>
          <w:rFonts w:ascii="Arial" w:eastAsia="Times New Roman" w:hAnsi="Arial" w:cs="Arial"/>
          <w:sz w:val="24"/>
          <w:szCs w:val="24"/>
        </w:rPr>
      </w:pPr>
    </w:p>
    <w:p w:rsidR="00A30E9F" w:rsidRDefault="00A30E9F" w:rsidP="00A30E9F">
      <w:pPr>
        <w:spacing w:after="0" w:line="240" w:lineRule="auto"/>
        <w:ind w:right="95"/>
        <w:jc w:val="both"/>
        <w:rPr>
          <w:rFonts w:ascii="Arial" w:eastAsia="Times New Roman" w:hAnsi="Arial" w:cs="Arial"/>
          <w:sz w:val="24"/>
          <w:szCs w:val="24"/>
        </w:rPr>
      </w:pPr>
    </w:p>
    <w:p w:rsid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 xml:space="preserve">The Strategic Group will: </w:t>
      </w:r>
    </w:p>
    <w:p w:rsidR="00A30E9F" w:rsidRPr="00A30E9F" w:rsidRDefault="00A30E9F" w:rsidP="00A30E9F">
      <w:pPr>
        <w:numPr>
          <w:ilvl w:val="0"/>
          <w:numId w:val="11"/>
        </w:numPr>
        <w:spacing w:after="0" w:line="240" w:lineRule="auto"/>
        <w:ind w:right="95"/>
        <w:jc w:val="both"/>
        <w:rPr>
          <w:rFonts w:ascii="Arial" w:eastAsia="Times New Roman" w:hAnsi="Arial" w:cs="Arial"/>
          <w:sz w:val="24"/>
          <w:szCs w:val="24"/>
        </w:rPr>
      </w:pPr>
      <w:proofErr w:type="gramStart"/>
      <w:r w:rsidRPr="00A30E9F">
        <w:rPr>
          <w:rFonts w:ascii="Arial" w:eastAsia="Times New Roman" w:hAnsi="Arial" w:cs="Arial"/>
          <w:sz w:val="24"/>
          <w:szCs w:val="24"/>
        </w:rPr>
        <w:t>meet</w:t>
      </w:r>
      <w:proofErr w:type="gramEnd"/>
      <w:r w:rsidRPr="00A30E9F">
        <w:rPr>
          <w:rFonts w:ascii="Arial" w:eastAsia="Times New Roman" w:hAnsi="Arial" w:cs="Arial"/>
          <w:sz w:val="24"/>
          <w:szCs w:val="24"/>
        </w:rPr>
        <w:t xml:space="preserve"> as and when required to provide direction in accordance with the terms of reference and additional information provided in this note. Meetings are expected to be infrequent.</w:t>
      </w:r>
    </w:p>
    <w:p w:rsidR="00A30E9F" w:rsidRPr="00A30E9F" w:rsidRDefault="00A30E9F" w:rsidP="00A30E9F">
      <w:pPr>
        <w:numPr>
          <w:ilvl w:val="0"/>
          <w:numId w:val="11"/>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receive, consider, and decide upon outcomes developed within the joint working group and provide further direction to the joint working group as necessary</w:t>
      </w:r>
    </w:p>
    <w:p w:rsidR="00A30E9F" w:rsidRPr="00A30E9F" w:rsidRDefault="00A30E9F" w:rsidP="00A30E9F">
      <w:pPr>
        <w:numPr>
          <w:ilvl w:val="0"/>
          <w:numId w:val="11"/>
        </w:numPr>
        <w:spacing w:after="0" w:line="240" w:lineRule="auto"/>
        <w:ind w:right="95"/>
        <w:jc w:val="both"/>
        <w:rPr>
          <w:rFonts w:ascii="Arial" w:eastAsia="Times New Roman" w:hAnsi="Arial" w:cs="Arial"/>
          <w:sz w:val="24"/>
          <w:szCs w:val="24"/>
        </w:rPr>
      </w:pPr>
      <w:proofErr w:type="gramStart"/>
      <w:r w:rsidRPr="00A30E9F">
        <w:rPr>
          <w:rFonts w:ascii="Arial" w:eastAsia="Times New Roman" w:hAnsi="Arial" w:cs="Arial"/>
          <w:sz w:val="24"/>
          <w:szCs w:val="24"/>
        </w:rPr>
        <w:t>comprise</w:t>
      </w:r>
      <w:proofErr w:type="gramEnd"/>
      <w:r w:rsidRPr="00A30E9F">
        <w:rPr>
          <w:rFonts w:ascii="Arial" w:eastAsia="Times New Roman" w:hAnsi="Arial" w:cs="Arial"/>
          <w:sz w:val="24"/>
          <w:szCs w:val="24"/>
        </w:rPr>
        <w:t xml:space="preserve"> 1 representative each from DCLG, NJC Employers, NJC Employees. This does not preclude any party from being accompanied by an officer and/or adviser. </w:t>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The Working Group will:</w:t>
      </w:r>
    </w:p>
    <w:p w:rsidR="00A30E9F" w:rsidRPr="00A30E9F" w:rsidRDefault="00A30E9F" w:rsidP="00A30E9F">
      <w:pPr>
        <w:spacing w:after="0" w:line="240" w:lineRule="auto"/>
        <w:ind w:right="95"/>
        <w:jc w:val="both"/>
        <w:rPr>
          <w:rFonts w:ascii="Arial" w:eastAsia="Times New Roman" w:hAnsi="Arial" w:cs="Arial"/>
          <w:sz w:val="24"/>
          <w:szCs w:val="24"/>
        </w:rPr>
      </w:pPr>
    </w:p>
    <w:p w:rsidR="00A30E9F" w:rsidRPr="00A30E9F" w:rsidRDefault="00A30E9F" w:rsidP="00A30E9F">
      <w:pPr>
        <w:numPr>
          <w:ilvl w:val="0"/>
          <w:numId w:val="12"/>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be facilitated by Peter Holland, DCLG</w:t>
      </w:r>
    </w:p>
    <w:p w:rsidR="00A30E9F" w:rsidRPr="00A30E9F" w:rsidRDefault="00A30E9F" w:rsidP="00A30E9F">
      <w:pPr>
        <w:numPr>
          <w:ilvl w:val="0"/>
          <w:numId w:val="12"/>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 xml:space="preserve">operate in accordance with the terms of reference and additional information provided in this note as directed by the Strategic Group  </w:t>
      </w:r>
    </w:p>
    <w:p w:rsidR="00A30E9F" w:rsidRPr="00A30E9F" w:rsidRDefault="00A30E9F" w:rsidP="00A30E9F">
      <w:pPr>
        <w:numPr>
          <w:ilvl w:val="0"/>
          <w:numId w:val="12"/>
        </w:numPr>
        <w:spacing w:after="0" w:line="240" w:lineRule="auto"/>
        <w:ind w:right="95"/>
        <w:jc w:val="both"/>
        <w:rPr>
          <w:rFonts w:ascii="Arial" w:eastAsia="Times New Roman" w:hAnsi="Arial" w:cs="Arial"/>
          <w:sz w:val="24"/>
          <w:szCs w:val="24"/>
        </w:rPr>
      </w:pPr>
      <w:proofErr w:type="gramStart"/>
      <w:r w:rsidRPr="00A30E9F">
        <w:rPr>
          <w:rFonts w:ascii="Arial" w:eastAsia="Times New Roman" w:hAnsi="Arial" w:cs="Arial"/>
          <w:sz w:val="24"/>
          <w:szCs w:val="24"/>
        </w:rPr>
        <w:t>provide</w:t>
      </w:r>
      <w:proofErr w:type="gramEnd"/>
      <w:r w:rsidRPr="00A30E9F">
        <w:rPr>
          <w:rFonts w:ascii="Arial" w:eastAsia="Times New Roman" w:hAnsi="Arial" w:cs="Arial"/>
          <w:sz w:val="24"/>
          <w:szCs w:val="24"/>
        </w:rPr>
        <w:t xml:space="preserve"> the necessary HR and operational technical expertise to the Strategic Group. </w:t>
      </w:r>
    </w:p>
    <w:p w:rsidR="00A30E9F" w:rsidRPr="00A30E9F" w:rsidRDefault="00A30E9F" w:rsidP="00A30E9F">
      <w:pPr>
        <w:numPr>
          <w:ilvl w:val="0"/>
          <w:numId w:val="12"/>
        </w:numPr>
        <w:spacing w:after="0" w:line="240" w:lineRule="auto"/>
        <w:ind w:right="95"/>
        <w:jc w:val="both"/>
        <w:rPr>
          <w:rFonts w:ascii="Arial" w:eastAsia="Times New Roman" w:hAnsi="Arial" w:cs="Arial"/>
          <w:sz w:val="24"/>
          <w:szCs w:val="24"/>
        </w:rPr>
      </w:pPr>
      <w:proofErr w:type="gramStart"/>
      <w:r w:rsidRPr="00A30E9F">
        <w:rPr>
          <w:rFonts w:ascii="Arial" w:eastAsia="Times New Roman" w:hAnsi="Arial" w:cs="Arial"/>
          <w:sz w:val="24"/>
          <w:szCs w:val="24"/>
        </w:rPr>
        <w:t>comprise</w:t>
      </w:r>
      <w:proofErr w:type="gramEnd"/>
      <w:r w:rsidRPr="00A30E9F">
        <w:rPr>
          <w:rFonts w:ascii="Arial" w:eastAsia="Times New Roman" w:hAnsi="Arial" w:cs="Arial"/>
          <w:sz w:val="24"/>
          <w:szCs w:val="24"/>
        </w:rPr>
        <w:t xml:space="preserve"> two representatives from each organisation. (It is recognised that the usual NJC practice of attendance by Employer and Employee Secretariats and where appropriate an adviser will apply.)   </w:t>
      </w:r>
    </w:p>
    <w:p w:rsidR="00A30E9F" w:rsidRPr="00A30E9F" w:rsidRDefault="00A30E9F" w:rsidP="00A30E9F">
      <w:pPr>
        <w:numPr>
          <w:ilvl w:val="0"/>
          <w:numId w:val="12"/>
        </w:numPr>
        <w:spacing w:after="0" w:line="240" w:lineRule="auto"/>
        <w:ind w:right="95"/>
        <w:jc w:val="both"/>
        <w:rPr>
          <w:rFonts w:ascii="Arial" w:eastAsia="Times New Roman" w:hAnsi="Arial" w:cs="Arial"/>
          <w:sz w:val="24"/>
          <w:szCs w:val="24"/>
        </w:rPr>
      </w:pPr>
      <w:proofErr w:type="gramStart"/>
      <w:r w:rsidRPr="00A30E9F">
        <w:rPr>
          <w:rFonts w:ascii="Arial" w:eastAsia="Times New Roman" w:hAnsi="Arial" w:cs="Arial"/>
          <w:sz w:val="24"/>
          <w:szCs w:val="24"/>
        </w:rPr>
        <w:t>undertake</w:t>
      </w:r>
      <w:proofErr w:type="gramEnd"/>
      <w:r w:rsidRPr="00A30E9F">
        <w:rPr>
          <w:rFonts w:ascii="Arial" w:eastAsia="Times New Roman" w:hAnsi="Arial" w:cs="Arial"/>
          <w:sz w:val="24"/>
          <w:szCs w:val="24"/>
        </w:rPr>
        <w:t xml:space="preserve"> research (either calling upon its own resources or though alternative means e.g. research commissioned by DCLG). </w:t>
      </w:r>
    </w:p>
    <w:p w:rsidR="00A30E9F" w:rsidRPr="00A30E9F" w:rsidRDefault="00A30E9F" w:rsidP="00A30E9F">
      <w:pPr>
        <w:numPr>
          <w:ilvl w:val="0"/>
          <w:numId w:val="12"/>
        </w:numPr>
        <w:spacing w:after="0" w:line="240" w:lineRule="auto"/>
        <w:ind w:right="95"/>
        <w:jc w:val="both"/>
        <w:rPr>
          <w:rFonts w:ascii="Arial" w:eastAsia="Times New Roman" w:hAnsi="Arial" w:cs="Arial"/>
          <w:sz w:val="24"/>
          <w:szCs w:val="24"/>
        </w:rPr>
      </w:pPr>
      <w:r w:rsidRPr="00A30E9F">
        <w:rPr>
          <w:rFonts w:ascii="Arial" w:eastAsia="Times New Roman" w:hAnsi="Arial" w:cs="Arial"/>
          <w:sz w:val="24"/>
          <w:szCs w:val="24"/>
        </w:rPr>
        <w:t xml:space="preserve">consider, in accordance with the terms of reference and additional information provided in this note, appropriate and relevant information in order to draft the required best practice guidance, which may include inviting an appropriate specialist/s to attend a particular meeting or meetings </w:t>
      </w:r>
    </w:p>
    <w:p w:rsidR="00A30E9F" w:rsidRPr="00A30E9F" w:rsidRDefault="00A30E9F" w:rsidP="00A30E9F">
      <w:pPr>
        <w:numPr>
          <w:ilvl w:val="0"/>
          <w:numId w:val="12"/>
        </w:numPr>
        <w:spacing w:after="0" w:line="240" w:lineRule="auto"/>
        <w:ind w:right="95"/>
        <w:jc w:val="both"/>
        <w:rPr>
          <w:rFonts w:ascii="Arial" w:eastAsia="Times New Roman" w:hAnsi="Arial" w:cs="Arial"/>
          <w:sz w:val="24"/>
          <w:szCs w:val="24"/>
        </w:rPr>
      </w:pPr>
      <w:proofErr w:type="gramStart"/>
      <w:r w:rsidRPr="00A30E9F">
        <w:rPr>
          <w:rFonts w:ascii="Arial" w:eastAsia="Times New Roman" w:hAnsi="Arial" w:cs="Arial"/>
          <w:sz w:val="24"/>
          <w:szCs w:val="24"/>
        </w:rPr>
        <w:t>report</w:t>
      </w:r>
      <w:proofErr w:type="gramEnd"/>
      <w:r w:rsidRPr="00A30E9F">
        <w:rPr>
          <w:rFonts w:ascii="Arial" w:eastAsia="Times New Roman" w:hAnsi="Arial" w:cs="Arial"/>
          <w:sz w:val="24"/>
          <w:szCs w:val="24"/>
        </w:rPr>
        <w:t xml:space="preserve"> periodically to the Strategic Group, including for its consideration the final proposal for the best practice guide. </w:t>
      </w:r>
    </w:p>
    <w:p w:rsidR="00A30E9F" w:rsidRPr="00A30E9F" w:rsidRDefault="00A30E9F" w:rsidP="00A30E9F">
      <w:pPr>
        <w:numPr>
          <w:ilvl w:val="0"/>
          <w:numId w:val="12"/>
        </w:numPr>
        <w:spacing w:after="0" w:line="240" w:lineRule="auto"/>
        <w:ind w:right="95"/>
        <w:jc w:val="both"/>
        <w:rPr>
          <w:rFonts w:ascii="Calibri" w:eastAsia="Calibri" w:hAnsi="Calibri" w:cs="Times New Roman"/>
          <w:sz w:val="24"/>
          <w:szCs w:val="24"/>
        </w:rPr>
      </w:pPr>
      <w:proofErr w:type="gramStart"/>
      <w:r w:rsidRPr="00A30E9F">
        <w:rPr>
          <w:rFonts w:ascii="Arial" w:eastAsia="Times New Roman" w:hAnsi="Arial" w:cs="Arial"/>
          <w:sz w:val="24"/>
          <w:szCs w:val="24"/>
        </w:rPr>
        <w:t>conclude</w:t>
      </w:r>
      <w:proofErr w:type="gramEnd"/>
      <w:r w:rsidRPr="00A30E9F">
        <w:rPr>
          <w:rFonts w:ascii="Arial" w:eastAsia="Times New Roman" w:hAnsi="Arial" w:cs="Arial"/>
          <w:sz w:val="24"/>
          <w:szCs w:val="24"/>
        </w:rPr>
        <w:t xml:space="preserve"> within 1 year.</w:t>
      </w:r>
    </w:p>
    <w:p w:rsidR="00A30E9F" w:rsidRPr="00A30E9F" w:rsidRDefault="00A30E9F" w:rsidP="00A30E9F">
      <w:pPr>
        <w:spacing w:after="0" w:line="240" w:lineRule="auto"/>
        <w:ind w:right="95"/>
        <w:jc w:val="both"/>
        <w:rPr>
          <w:rFonts w:ascii="Arial" w:eastAsia="Times New Roman" w:hAnsi="Arial" w:cs="Arial"/>
          <w:sz w:val="24"/>
          <w:szCs w:val="24"/>
        </w:rPr>
      </w:pPr>
    </w:p>
    <w:p w:rsidR="00130C2A" w:rsidRPr="00A30E9F" w:rsidRDefault="00130C2A" w:rsidP="00A30E9F">
      <w:pPr>
        <w:ind w:right="95"/>
        <w:jc w:val="both"/>
        <w:rPr>
          <w:rFonts w:ascii="Arial" w:hAnsi="Arial" w:cs="Arial"/>
          <w:sz w:val="24"/>
          <w:szCs w:val="24"/>
        </w:rPr>
      </w:pPr>
    </w:p>
    <w:p w:rsidR="00130C2A" w:rsidRPr="00A30E9F" w:rsidRDefault="00130C2A" w:rsidP="00A30E9F">
      <w:pPr>
        <w:ind w:right="95"/>
        <w:jc w:val="center"/>
        <w:rPr>
          <w:rFonts w:ascii="Arial" w:hAnsi="Arial" w:cs="Arial"/>
          <w:sz w:val="24"/>
          <w:szCs w:val="24"/>
        </w:rPr>
      </w:pPr>
    </w:p>
    <w:p w:rsidR="00130C2A" w:rsidRDefault="00130C2A" w:rsidP="00130C2A">
      <w:pPr>
        <w:jc w:val="both"/>
        <w:rPr>
          <w:rFonts w:ascii="Arial" w:hAnsi="Arial" w:cs="Arial"/>
          <w:sz w:val="24"/>
          <w:szCs w:val="24"/>
        </w:rPr>
      </w:pPr>
    </w:p>
    <w:sectPr w:rsidR="00130C2A" w:rsidSect="006E3338">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Condensed">
    <w:panose1 w:val="00000000000000000000"/>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289B"/>
    <w:multiLevelType w:val="hybridMultilevel"/>
    <w:tmpl w:val="EC82F4C2"/>
    <w:lvl w:ilvl="0" w:tplc="40C888D8">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1039102E"/>
    <w:multiLevelType w:val="hybridMultilevel"/>
    <w:tmpl w:val="EF1E1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DC7D40"/>
    <w:multiLevelType w:val="hybridMultilevel"/>
    <w:tmpl w:val="C2745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3B1D2F"/>
    <w:multiLevelType w:val="hybridMultilevel"/>
    <w:tmpl w:val="2E1E9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6315108"/>
    <w:multiLevelType w:val="hybridMultilevel"/>
    <w:tmpl w:val="B9C2C52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nsid w:val="413B2A18"/>
    <w:multiLevelType w:val="hybridMultilevel"/>
    <w:tmpl w:val="4AA87362"/>
    <w:lvl w:ilvl="0" w:tplc="ACB88C8C">
      <w:start w:val="1"/>
      <w:numFmt w:val="lowerLetter"/>
      <w:lvlText w:val="(%1)"/>
      <w:lvlJc w:val="left"/>
      <w:pPr>
        <w:ind w:left="1713" w:hanging="360"/>
      </w:pPr>
      <w:rPr>
        <w:rFonts w:hint="default"/>
      </w:rPr>
    </w:lvl>
    <w:lvl w:ilvl="1" w:tplc="08090019">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6">
    <w:nsid w:val="415234C9"/>
    <w:multiLevelType w:val="hybridMultilevel"/>
    <w:tmpl w:val="6F104122"/>
    <w:lvl w:ilvl="0" w:tplc="0809000F">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EBC44D1"/>
    <w:multiLevelType w:val="hybridMultilevel"/>
    <w:tmpl w:val="B57AB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8822BDC"/>
    <w:multiLevelType w:val="hybridMultilevel"/>
    <w:tmpl w:val="CB2E40F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EBE6FE4"/>
    <w:multiLevelType w:val="hybridMultilevel"/>
    <w:tmpl w:val="8DA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01B3473"/>
    <w:multiLevelType w:val="hybridMultilevel"/>
    <w:tmpl w:val="6F104122"/>
    <w:lvl w:ilvl="0" w:tplc="0809000F">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520CA1"/>
    <w:multiLevelType w:val="hybridMultilevel"/>
    <w:tmpl w:val="62141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56B518C"/>
    <w:multiLevelType w:val="hybridMultilevel"/>
    <w:tmpl w:val="24E8206A"/>
    <w:lvl w:ilvl="0" w:tplc="0809000F">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5"/>
  </w:num>
  <w:num w:numId="3">
    <w:abstractNumId w:val="7"/>
  </w:num>
  <w:num w:numId="4">
    <w:abstractNumId w:val="6"/>
  </w:num>
  <w:num w:numId="5">
    <w:abstractNumId w:val="10"/>
  </w:num>
  <w:num w:numId="6">
    <w:abstractNumId w:val="8"/>
  </w:num>
  <w:num w:numId="7">
    <w:abstractNumId w:val="3"/>
  </w:num>
  <w:num w:numId="8">
    <w:abstractNumId w:val="0"/>
  </w:num>
  <w:num w:numId="9">
    <w:abstractNumId w:val="9"/>
  </w:num>
  <w:num w:numId="10">
    <w:abstractNumId w:val="11"/>
  </w:num>
  <w:num w:numId="11">
    <w:abstractNumId w:val="2"/>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382"/>
    <w:rsid w:val="000B57CB"/>
    <w:rsid w:val="000C10E2"/>
    <w:rsid w:val="000C4A09"/>
    <w:rsid w:val="000D6B89"/>
    <w:rsid w:val="000E2734"/>
    <w:rsid w:val="000E3F79"/>
    <w:rsid w:val="000F331F"/>
    <w:rsid w:val="00110928"/>
    <w:rsid w:val="00130207"/>
    <w:rsid w:val="00130C2A"/>
    <w:rsid w:val="00131D87"/>
    <w:rsid w:val="00144CCA"/>
    <w:rsid w:val="001E7D1D"/>
    <w:rsid w:val="001F5E97"/>
    <w:rsid w:val="002133AE"/>
    <w:rsid w:val="00236790"/>
    <w:rsid w:val="002A27D7"/>
    <w:rsid w:val="002A56C2"/>
    <w:rsid w:val="002F661D"/>
    <w:rsid w:val="00376086"/>
    <w:rsid w:val="00380FBF"/>
    <w:rsid w:val="00396174"/>
    <w:rsid w:val="003C6458"/>
    <w:rsid w:val="003E2FC1"/>
    <w:rsid w:val="003E6407"/>
    <w:rsid w:val="0040635D"/>
    <w:rsid w:val="0042532F"/>
    <w:rsid w:val="0043743F"/>
    <w:rsid w:val="0046175E"/>
    <w:rsid w:val="00466C2C"/>
    <w:rsid w:val="00490369"/>
    <w:rsid w:val="004D4C00"/>
    <w:rsid w:val="004E05EA"/>
    <w:rsid w:val="00517253"/>
    <w:rsid w:val="00552652"/>
    <w:rsid w:val="00554F47"/>
    <w:rsid w:val="005754F4"/>
    <w:rsid w:val="00575EDC"/>
    <w:rsid w:val="005C618E"/>
    <w:rsid w:val="005D6769"/>
    <w:rsid w:val="006005B8"/>
    <w:rsid w:val="0062318E"/>
    <w:rsid w:val="0063268C"/>
    <w:rsid w:val="00657C26"/>
    <w:rsid w:val="006634A8"/>
    <w:rsid w:val="006A4C4B"/>
    <w:rsid w:val="006B0E56"/>
    <w:rsid w:val="006B631E"/>
    <w:rsid w:val="006E3338"/>
    <w:rsid w:val="00702D5F"/>
    <w:rsid w:val="00707D3C"/>
    <w:rsid w:val="00760F59"/>
    <w:rsid w:val="00785B02"/>
    <w:rsid w:val="00787FBB"/>
    <w:rsid w:val="00794682"/>
    <w:rsid w:val="007A301D"/>
    <w:rsid w:val="007A75E4"/>
    <w:rsid w:val="007F359C"/>
    <w:rsid w:val="008364A4"/>
    <w:rsid w:val="008544DA"/>
    <w:rsid w:val="00884B91"/>
    <w:rsid w:val="008B6510"/>
    <w:rsid w:val="008E2C54"/>
    <w:rsid w:val="009167B3"/>
    <w:rsid w:val="00930A20"/>
    <w:rsid w:val="0093565F"/>
    <w:rsid w:val="00941719"/>
    <w:rsid w:val="009427EC"/>
    <w:rsid w:val="00943E70"/>
    <w:rsid w:val="009C45E2"/>
    <w:rsid w:val="009E51E6"/>
    <w:rsid w:val="009E6652"/>
    <w:rsid w:val="00A11905"/>
    <w:rsid w:val="00A25E9A"/>
    <w:rsid w:val="00A30E9F"/>
    <w:rsid w:val="00A318BD"/>
    <w:rsid w:val="00A574A9"/>
    <w:rsid w:val="00AB667D"/>
    <w:rsid w:val="00AF6E13"/>
    <w:rsid w:val="00B564C8"/>
    <w:rsid w:val="00BB76B4"/>
    <w:rsid w:val="00BC6FB9"/>
    <w:rsid w:val="00BC7DE5"/>
    <w:rsid w:val="00C035CB"/>
    <w:rsid w:val="00C0745B"/>
    <w:rsid w:val="00C240A2"/>
    <w:rsid w:val="00C315B4"/>
    <w:rsid w:val="00C36844"/>
    <w:rsid w:val="00C7587A"/>
    <w:rsid w:val="00C931B9"/>
    <w:rsid w:val="00CB78A6"/>
    <w:rsid w:val="00CE42DC"/>
    <w:rsid w:val="00D024DB"/>
    <w:rsid w:val="00D22F40"/>
    <w:rsid w:val="00D24423"/>
    <w:rsid w:val="00D3202F"/>
    <w:rsid w:val="00D45EDB"/>
    <w:rsid w:val="00D50DAF"/>
    <w:rsid w:val="00D90E72"/>
    <w:rsid w:val="00DA6A23"/>
    <w:rsid w:val="00DB2748"/>
    <w:rsid w:val="00DC00A6"/>
    <w:rsid w:val="00DD62AE"/>
    <w:rsid w:val="00DE0977"/>
    <w:rsid w:val="00E0611E"/>
    <w:rsid w:val="00E3519B"/>
    <w:rsid w:val="00E35382"/>
    <w:rsid w:val="00E42220"/>
    <w:rsid w:val="00E47DE0"/>
    <w:rsid w:val="00E81E8B"/>
    <w:rsid w:val="00EB4997"/>
    <w:rsid w:val="00ED017F"/>
    <w:rsid w:val="00ED44BF"/>
    <w:rsid w:val="00EE7A6B"/>
    <w:rsid w:val="00EF2A0B"/>
    <w:rsid w:val="00F12386"/>
    <w:rsid w:val="00F2673D"/>
    <w:rsid w:val="00F5729D"/>
    <w:rsid w:val="00F6289F"/>
    <w:rsid w:val="00FA2CEE"/>
    <w:rsid w:val="00FA7A64"/>
    <w:rsid w:val="00FC0C04"/>
    <w:rsid w:val="00FD3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6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DC"/>
    <w:rPr>
      <w:rFonts w:ascii="Tahoma" w:hAnsi="Tahoma" w:cs="Tahoma"/>
      <w:sz w:val="16"/>
      <w:szCs w:val="16"/>
    </w:rPr>
  </w:style>
  <w:style w:type="paragraph" w:styleId="ListParagraph">
    <w:name w:val="List Paragraph"/>
    <w:basedOn w:val="Normal"/>
    <w:uiPriority w:val="34"/>
    <w:qFormat/>
    <w:rsid w:val="00A574A9"/>
    <w:pPr>
      <w:ind w:left="720"/>
      <w:contextualSpacing/>
    </w:pPr>
  </w:style>
  <w:style w:type="character" w:styleId="CommentReference">
    <w:name w:val="annotation reference"/>
    <w:basedOn w:val="DefaultParagraphFont"/>
    <w:uiPriority w:val="99"/>
    <w:semiHidden/>
    <w:unhideWhenUsed/>
    <w:rsid w:val="00490369"/>
    <w:rPr>
      <w:sz w:val="16"/>
      <w:szCs w:val="16"/>
    </w:rPr>
  </w:style>
  <w:style w:type="paragraph" w:styleId="CommentText">
    <w:name w:val="annotation text"/>
    <w:basedOn w:val="Normal"/>
    <w:link w:val="CommentTextChar"/>
    <w:uiPriority w:val="99"/>
    <w:semiHidden/>
    <w:unhideWhenUsed/>
    <w:rsid w:val="00490369"/>
    <w:pPr>
      <w:spacing w:line="240" w:lineRule="auto"/>
    </w:pPr>
    <w:rPr>
      <w:sz w:val="20"/>
      <w:szCs w:val="20"/>
    </w:rPr>
  </w:style>
  <w:style w:type="character" w:customStyle="1" w:styleId="CommentTextChar">
    <w:name w:val="Comment Text Char"/>
    <w:basedOn w:val="DefaultParagraphFont"/>
    <w:link w:val="CommentText"/>
    <w:uiPriority w:val="99"/>
    <w:semiHidden/>
    <w:rsid w:val="00490369"/>
    <w:rPr>
      <w:sz w:val="20"/>
      <w:szCs w:val="20"/>
    </w:rPr>
  </w:style>
  <w:style w:type="paragraph" w:styleId="CommentSubject">
    <w:name w:val="annotation subject"/>
    <w:basedOn w:val="CommentText"/>
    <w:next w:val="CommentText"/>
    <w:link w:val="CommentSubjectChar"/>
    <w:uiPriority w:val="99"/>
    <w:semiHidden/>
    <w:unhideWhenUsed/>
    <w:rsid w:val="00490369"/>
    <w:rPr>
      <w:b/>
      <w:bCs/>
    </w:rPr>
  </w:style>
  <w:style w:type="character" w:customStyle="1" w:styleId="CommentSubjectChar">
    <w:name w:val="Comment Subject Char"/>
    <w:basedOn w:val="CommentTextChar"/>
    <w:link w:val="CommentSubject"/>
    <w:uiPriority w:val="99"/>
    <w:semiHidden/>
    <w:rsid w:val="00490369"/>
    <w:rPr>
      <w:b/>
      <w:bCs/>
      <w:sz w:val="20"/>
      <w:szCs w:val="20"/>
    </w:rPr>
  </w:style>
  <w:style w:type="paragraph" w:customStyle="1" w:styleId="Default">
    <w:name w:val="Default"/>
    <w:rsid w:val="0039617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E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0C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6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DC"/>
    <w:rPr>
      <w:rFonts w:ascii="Tahoma" w:hAnsi="Tahoma" w:cs="Tahoma"/>
      <w:sz w:val="16"/>
      <w:szCs w:val="16"/>
    </w:rPr>
  </w:style>
  <w:style w:type="paragraph" w:styleId="ListParagraph">
    <w:name w:val="List Paragraph"/>
    <w:basedOn w:val="Normal"/>
    <w:uiPriority w:val="34"/>
    <w:qFormat/>
    <w:rsid w:val="00A574A9"/>
    <w:pPr>
      <w:ind w:left="720"/>
      <w:contextualSpacing/>
    </w:pPr>
  </w:style>
  <w:style w:type="character" w:styleId="CommentReference">
    <w:name w:val="annotation reference"/>
    <w:basedOn w:val="DefaultParagraphFont"/>
    <w:uiPriority w:val="99"/>
    <w:semiHidden/>
    <w:unhideWhenUsed/>
    <w:rsid w:val="00490369"/>
    <w:rPr>
      <w:sz w:val="16"/>
      <w:szCs w:val="16"/>
    </w:rPr>
  </w:style>
  <w:style w:type="paragraph" w:styleId="CommentText">
    <w:name w:val="annotation text"/>
    <w:basedOn w:val="Normal"/>
    <w:link w:val="CommentTextChar"/>
    <w:uiPriority w:val="99"/>
    <w:semiHidden/>
    <w:unhideWhenUsed/>
    <w:rsid w:val="00490369"/>
    <w:pPr>
      <w:spacing w:line="240" w:lineRule="auto"/>
    </w:pPr>
    <w:rPr>
      <w:sz w:val="20"/>
      <w:szCs w:val="20"/>
    </w:rPr>
  </w:style>
  <w:style w:type="character" w:customStyle="1" w:styleId="CommentTextChar">
    <w:name w:val="Comment Text Char"/>
    <w:basedOn w:val="DefaultParagraphFont"/>
    <w:link w:val="CommentText"/>
    <w:uiPriority w:val="99"/>
    <w:semiHidden/>
    <w:rsid w:val="00490369"/>
    <w:rPr>
      <w:sz w:val="20"/>
      <w:szCs w:val="20"/>
    </w:rPr>
  </w:style>
  <w:style w:type="paragraph" w:styleId="CommentSubject">
    <w:name w:val="annotation subject"/>
    <w:basedOn w:val="CommentText"/>
    <w:next w:val="CommentText"/>
    <w:link w:val="CommentSubjectChar"/>
    <w:uiPriority w:val="99"/>
    <w:semiHidden/>
    <w:unhideWhenUsed/>
    <w:rsid w:val="00490369"/>
    <w:rPr>
      <w:b/>
      <w:bCs/>
    </w:rPr>
  </w:style>
  <w:style w:type="character" w:customStyle="1" w:styleId="CommentSubjectChar">
    <w:name w:val="Comment Subject Char"/>
    <w:basedOn w:val="CommentTextChar"/>
    <w:link w:val="CommentSubject"/>
    <w:uiPriority w:val="99"/>
    <w:semiHidden/>
    <w:rsid w:val="00490369"/>
    <w:rPr>
      <w:b/>
      <w:bCs/>
      <w:sz w:val="20"/>
      <w:szCs w:val="20"/>
    </w:rPr>
  </w:style>
  <w:style w:type="paragraph" w:customStyle="1" w:styleId="Default">
    <w:name w:val="Default"/>
    <w:rsid w:val="0039617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E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0C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DAA939-41CB-4D0D-86D2-8C1722EE908C}" type="doc">
      <dgm:prSet loTypeId="urn:microsoft.com/office/officeart/2005/8/layout/process2" loCatId="process" qsTypeId="urn:microsoft.com/office/officeart/2005/8/quickstyle/simple1" qsCatId="simple" csTypeId="urn:microsoft.com/office/officeart/2005/8/colors/accent1_2" csCatId="accent1" phldr="1"/>
      <dgm:spPr/>
    </dgm:pt>
    <dgm:pt modelId="{557C9685-3747-47DD-827A-D904835A08D5}">
      <dgm:prSet phldrT="[Text]" custT="1"/>
      <dgm:spPr>
        <a:xfrm>
          <a:off x="1325121" y="391"/>
          <a:ext cx="2836157" cy="12818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400">
              <a:solidFill>
                <a:sysClr val="window" lastClr="FFFFFF"/>
              </a:solidFill>
              <a:latin typeface="Calibri"/>
              <a:ea typeface="+mn-ea"/>
              <a:cs typeface="+mn-cs"/>
            </a:rPr>
            <a:t>Strategic Group</a:t>
          </a:r>
        </a:p>
        <a:p>
          <a:r>
            <a:rPr lang="en-GB" sz="1200">
              <a:solidFill>
                <a:sysClr val="window" lastClr="FFFFFF"/>
              </a:solidFill>
              <a:latin typeface="Calibri"/>
              <a:ea typeface="+mn-ea"/>
              <a:cs typeface="+mn-cs"/>
            </a:rPr>
            <a:t>Peter Holland, DCLG (Chair)</a:t>
          </a:r>
        </a:p>
        <a:p>
          <a:r>
            <a:rPr lang="en-GB" sz="1200">
              <a:solidFill>
                <a:sysClr val="window" lastClr="FFFFFF"/>
              </a:solidFill>
              <a:latin typeface="Calibri"/>
              <a:ea typeface="+mn-ea"/>
              <a:cs typeface="+mn-cs"/>
            </a:rPr>
            <a:t>NJC Employer representative </a:t>
          </a:r>
        </a:p>
        <a:p>
          <a:r>
            <a:rPr lang="en-GB" sz="1200">
              <a:solidFill>
                <a:sysClr val="window" lastClr="FFFFFF"/>
              </a:solidFill>
              <a:latin typeface="Calibri"/>
              <a:ea typeface="+mn-ea"/>
              <a:cs typeface="+mn-cs"/>
            </a:rPr>
            <a:t>NJC Employee representative</a:t>
          </a:r>
        </a:p>
      </dgm:t>
    </dgm:pt>
    <dgm:pt modelId="{268129CB-A1B7-43DD-90CA-3938073232B0}" type="parTrans" cxnId="{71F3647D-C967-42A2-B83D-1DF9376C9723}">
      <dgm:prSet/>
      <dgm:spPr/>
      <dgm:t>
        <a:bodyPr/>
        <a:lstStyle/>
        <a:p>
          <a:endParaRPr lang="en-GB"/>
        </a:p>
      </dgm:t>
    </dgm:pt>
    <dgm:pt modelId="{884AAE13-7C52-4E4C-8C72-9DA942001611}" type="sibTrans" cxnId="{71F3647D-C967-42A2-B83D-1DF9376C9723}">
      <dgm:prSet/>
      <dgm:spPr>
        <a:xfrm rot="5400000">
          <a:off x="2502847" y="1314317"/>
          <a:ext cx="480704" cy="576845"/>
        </a:xfrm>
        <a:solidFill>
          <a:srgbClr val="4F81BD">
            <a:tint val="60000"/>
            <a:hueOff val="0"/>
            <a:satOff val="0"/>
            <a:lumOff val="0"/>
            <a:alphaOff val="0"/>
          </a:srgbClr>
        </a:solidFill>
        <a:ln>
          <a:noFill/>
        </a:ln>
        <a:effectLst/>
      </dgm:spPr>
      <dgm:t>
        <a:bodyPr/>
        <a:lstStyle/>
        <a:p>
          <a:endParaRPr lang="en-GB">
            <a:solidFill>
              <a:sysClr val="window" lastClr="FFFFFF"/>
            </a:solidFill>
            <a:latin typeface="Calibri"/>
            <a:ea typeface="+mn-ea"/>
            <a:cs typeface="+mn-cs"/>
          </a:endParaRPr>
        </a:p>
      </dgm:t>
    </dgm:pt>
    <dgm:pt modelId="{F38803DD-58E2-4C97-8994-677004F5D1D3}">
      <dgm:prSet phldrT="[Text]" custT="1"/>
      <dgm:spPr>
        <a:xfrm>
          <a:off x="1259109" y="1923209"/>
          <a:ext cx="2968180" cy="12818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400">
              <a:solidFill>
                <a:sysClr val="window" lastClr="FFFFFF"/>
              </a:solidFill>
              <a:latin typeface="Calibri"/>
              <a:ea typeface="+mn-ea"/>
              <a:cs typeface="+mn-cs"/>
            </a:rPr>
            <a:t>Joint Working Group</a:t>
          </a:r>
        </a:p>
        <a:p>
          <a:r>
            <a:rPr lang="en-GB" sz="1200">
              <a:solidFill>
                <a:sysClr val="window" lastClr="FFFFFF"/>
              </a:solidFill>
              <a:latin typeface="Calibri"/>
              <a:ea typeface="+mn-ea"/>
              <a:cs typeface="+mn-cs"/>
            </a:rPr>
            <a:t>Peter Holland, DCLG  (Facilitator/member)</a:t>
          </a:r>
        </a:p>
        <a:p>
          <a:r>
            <a:rPr lang="en-GB" sz="1200">
              <a:solidFill>
                <a:sysClr val="window" lastClr="FFFFFF"/>
              </a:solidFill>
              <a:latin typeface="Calibri"/>
              <a:ea typeface="+mn-ea"/>
              <a:cs typeface="+mn-cs"/>
            </a:rPr>
            <a:t>Other members - DCLG x 1, National Employers x 2 , FBU x 2, RFU x 2, FOA x 2, CFOA x 2</a:t>
          </a:r>
        </a:p>
      </dgm:t>
    </dgm:pt>
    <dgm:pt modelId="{8CB3C23E-6F74-496B-9C81-F840E4BD0441}" type="parTrans" cxnId="{9BA8D4D4-3F59-4F19-BB54-B27D4F3F1668}">
      <dgm:prSet/>
      <dgm:spPr/>
      <dgm:t>
        <a:bodyPr/>
        <a:lstStyle/>
        <a:p>
          <a:endParaRPr lang="en-GB"/>
        </a:p>
      </dgm:t>
    </dgm:pt>
    <dgm:pt modelId="{9DB54FB7-1F71-47C5-A491-4A090554AA83}" type="sibTrans" cxnId="{9BA8D4D4-3F59-4F19-BB54-B27D4F3F1668}">
      <dgm:prSet/>
      <dgm:spPr>
        <a:xfrm rot="5400000">
          <a:off x="2593327" y="2019842"/>
          <a:ext cx="299744" cy="359693"/>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en-GB">
            <a:solidFill>
              <a:sysClr val="window" lastClr="FFFFFF"/>
            </a:solidFill>
            <a:latin typeface="Calibri"/>
            <a:ea typeface="+mn-ea"/>
            <a:cs typeface="+mn-cs"/>
          </a:endParaRPr>
        </a:p>
      </dgm:t>
    </dgm:pt>
    <dgm:pt modelId="{6568C5F3-0E0D-4583-ACB6-8D1EC3DAE21F}" type="pres">
      <dgm:prSet presAssocID="{4CDAA939-41CB-4D0D-86D2-8C1722EE908C}" presName="linearFlow" presStyleCnt="0">
        <dgm:presLayoutVars>
          <dgm:resizeHandles val="exact"/>
        </dgm:presLayoutVars>
      </dgm:prSet>
      <dgm:spPr/>
    </dgm:pt>
    <dgm:pt modelId="{FD45B649-AB54-48F4-AC92-4D097D54FB3A}" type="pres">
      <dgm:prSet presAssocID="{557C9685-3747-47DD-827A-D904835A08D5}" presName="node" presStyleLbl="node1" presStyleIdx="0" presStyleCnt="2">
        <dgm:presLayoutVars>
          <dgm:bulletEnabled val="1"/>
        </dgm:presLayoutVars>
      </dgm:prSet>
      <dgm:spPr>
        <a:prstGeom prst="roundRect">
          <a:avLst>
            <a:gd name="adj" fmla="val 10000"/>
          </a:avLst>
        </a:prstGeom>
      </dgm:spPr>
      <dgm:t>
        <a:bodyPr/>
        <a:lstStyle/>
        <a:p>
          <a:endParaRPr lang="en-GB"/>
        </a:p>
      </dgm:t>
    </dgm:pt>
    <dgm:pt modelId="{E4B27D6E-FCEF-4D57-97C0-6CFE75DF2169}" type="pres">
      <dgm:prSet presAssocID="{884AAE13-7C52-4E4C-8C72-9DA942001611}" presName="sibTrans" presStyleLbl="sibTrans2D1" presStyleIdx="0" presStyleCnt="1"/>
      <dgm:spPr>
        <a:prstGeom prst="rightArrow">
          <a:avLst>
            <a:gd name="adj1" fmla="val 60000"/>
            <a:gd name="adj2" fmla="val 50000"/>
          </a:avLst>
        </a:prstGeom>
      </dgm:spPr>
      <dgm:t>
        <a:bodyPr/>
        <a:lstStyle/>
        <a:p>
          <a:endParaRPr lang="en-GB"/>
        </a:p>
      </dgm:t>
    </dgm:pt>
    <dgm:pt modelId="{03E58D89-2AA3-4C01-81EE-9B5C2EEEC2B3}" type="pres">
      <dgm:prSet presAssocID="{884AAE13-7C52-4E4C-8C72-9DA942001611}" presName="connectorText" presStyleLbl="sibTrans2D1" presStyleIdx="0" presStyleCnt="1"/>
      <dgm:spPr/>
      <dgm:t>
        <a:bodyPr/>
        <a:lstStyle/>
        <a:p>
          <a:endParaRPr lang="en-GB"/>
        </a:p>
      </dgm:t>
    </dgm:pt>
    <dgm:pt modelId="{1C279D2B-7745-4D0D-A758-DCB787BFB73F}" type="pres">
      <dgm:prSet presAssocID="{F38803DD-58E2-4C97-8994-677004F5D1D3}" presName="node" presStyleLbl="node1" presStyleIdx="1" presStyleCnt="2" custScaleX="104655">
        <dgm:presLayoutVars>
          <dgm:bulletEnabled val="1"/>
        </dgm:presLayoutVars>
      </dgm:prSet>
      <dgm:spPr>
        <a:prstGeom prst="roundRect">
          <a:avLst>
            <a:gd name="adj" fmla="val 10000"/>
          </a:avLst>
        </a:prstGeom>
      </dgm:spPr>
      <dgm:t>
        <a:bodyPr/>
        <a:lstStyle/>
        <a:p>
          <a:endParaRPr lang="en-GB"/>
        </a:p>
      </dgm:t>
    </dgm:pt>
  </dgm:ptLst>
  <dgm:cxnLst>
    <dgm:cxn modelId="{9F9B1D8A-1B61-4C76-861D-74EE963D5C32}" type="presOf" srcId="{884AAE13-7C52-4E4C-8C72-9DA942001611}" destId="{03E58D89-2AA3-4C01-81EE-9B5C2EEEC2B3}" srcOrd="1" destOrd="0" presId="urn:microsoft.com/office/officeart/2005/8/layout/process2"/>
    <dgm:cxn modelId="{B6266AB3-0CC3-41C6-9E39-1BB3457250D1}" type="presOf" srcId="{4CDAA939-41CB-4D0D-86D2-8C1722EE908C}" destId="{6568C5F3-0E0D-4583-ACB6-8D1EC3DAE21F}" srcOrd="0" destOrd="0" presId="urn:microsoft.com/office/officeart/2005/8/layout/process2"/>
    <dgm:cxn modelId="{1CD34933-64FD-483C-ACFF-E50356CB8B6A}" type="presOf" srcId="{557C9685-3747-47DD-827A-D904835A08D5}" destId="{FD45B649-AB54-48F4-AC92-4D097D54FB3A}" srcOrd="0" destOrd="0" presId="urn:microsoft.com/office/officeart/2005/8/layout/process2"/>
    <dgm:cxn modelId="{6462C092-0067-410F-A371-1452291C9CA9}" type="presOf" srcId="{884AAE13-7C52-4E4C-8C72-9DA942001611}" destId="{E4B27D6E-FCEF-4D57-97C0-6CFE75DF2169}" srcOrd="0" destOrd="0" presId="urn:microsoft.com/office/officeart/2005/8/layout/process2"/>
    <dgm:cxn modelId="{9BA8D4D4-3F59-4F19-BB54-B27D4F3F1668}" srcId="{4CDAA939-41CB-4D0D-86D2-8C1722EE908C}" destId="{F38803DD-58E2-4C97-8994-677004F5D1D3}" srcOrd="1" destOrd="0" parTransId="{8CB3C23E-6F74-496B-9C81-F840E4BD0441}" sibTransId="{9DB54FB7-1F71-47C5-A491-4A090554AA83}"/>
    <dgm:cxn modelId="{71F3647D-C967-42A2-B83D-1DF9376C9723}" srcId="{4CDAA939-41CB-4D0D-86D2-8C1722EE908C}" destId="{557C9685-3747-47DD-827A-D904835A08D5}" srcOrd="0" destOrd="0" parTransId="{268129CB-A1B7-43DD-90CA-3938073232B0}" sibTransId="{884AAE13-7C52-4E4C-8C72-9DA942001611}"/>
    <dgm:cxn modelId="{0AA336BE-0A24-4354-89E2-0C51F57C7A7B}" type="presOf" srcId="{F38803DD-58E2-4C97-8994-677004F5D1D3}" destId="{1C279D2B-7745-4D0D-A758-DCB787BFB73F}" srcOrd="0" destOrd="0" presId="urn:microsoft.com/office/officeart/2005/8/layout/process2"/>
    <dgm:cxn modelId="{AB540AA5-8B76-4E0D-95AC-0DC37F9EC300}" type="presParOf" srcId="{6568C5F3-0E0D-4583-ACB6-8D1EC3DAE21F}" destId="{FD45B649-AB54-48F4-AC92-4D097D54FB3A}" srcOrd="0" destOrd="0" presId="urn:microsoft.com/office/officeart/2005/8/layout/process2"/>
    <dgm:cxn modelId="{34597FC0-4ECE-4E3E-BB61-B6F4ABBF6232}" type="presParOf" srcId="{6568C5F3-0E0D-4583-ACB6-8D1EC3DAE21F}" destId="{E4B27D6E-FCEF-4D57-97C0-6CFE75DF2169}" srcOrd="1" destOrd="0" presId="urn:microsoft.com/office/officeart/2005/8/layout/process2"/>
    <dgm:cxn modelId="{258CAFC6-53CF-4152-BF45-FB7C4182F56B}" type="presParOf" srcId="{E4B27D6E-FCEF-4D57-97C0-6CFE75DF2169}" destId="{03E58D89-2AA3-4C01-81EE-9B5C2EEEC2B3}" srcOrd="0" destOrd="0" presId="urn:microsoft.com/office/officeart/2005/8/layout/process2"/>
    <dgm:cxn modelId="{BF2CA3CF-540D-47F6-8361-F9FE8B16158A}" type="presParOf" srcId="{6568C5F3-0E0D-4583-ACB6-8D1EC3DAE21F}" destId="{1C279D2B-7745-4D0D-A758-DCB787BFB73F}" srcOrd="2" destOrd="0" presId="urn:microsoft.com/office/officeart/2005/8/layout/process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45B649-AB54-48F4-AC92-4D097D54FB3A}">
      <dsp:nvSpPr>
        <dsp:cNvPr id="0" name=""/>
        <dsp:cNvSpPr/>
      </dsp:nvSpPr>
      <dsp:spPr>
        <a:xfrm>
          <a:off x="1327368" y="390"/>
          <a:ext cx="2831662" cy="127984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solidFill>
                <a:sysClr val="window" lastClr="FFFFFF"/>
              </a:solidFill>
              <a:latin typeface="Calibri"/>
              <a:ea typeface="+mn-ea"/>
              <a:cs typeface="+mn-cs"/>
            </a:rPr>
            <a:t>Strategic Group</a:t>
          </a:r>
        </a:p>
        <a:p>
          <a:pPr lvl="0" algn="ctr" defTabSz="622300">
            <a:lnSpc>
              <a:spcPct val="90000"/>
            </a:lnSpc>
            <a:spcBef>
              <a:spcPct val="0"/>
            </a:spcBef>
            <a:spcAft>
              <a:spcPct val="35000"/>
            </a:spcAft>
          </a:pPr>
          <a:r>
            <a:rPr lang="en-GB" sz="1200" kern="1200">
              <a:solidFill>
                <a:sysClr val="window" lastClr="FFFFFF"/>
              </a:solidFill>
              <a:latin typeface="Calibri"/>
              <a:ea typeface="+mn-ea"/>
              <a:cs typeface="+mn-cs"/>
            </a:rPr>
            <a:t>Peter Holland, DCLG (Chair)</a:t>
          </a:r>
        </a:p>
        <a:p>
          <a:pPr lvl="0" algn="ctr" defTabSz="622300">
            <a:lnSpc>
              <a:spcPct val="90000"/>
            </a:lnSpc>
            <a:spcBef>
              <a:spcPct val="0"/>
            </a:spcBef>
            <a:spcAft>
              <a:spcPct val="35000"/>
            </a:spcAft>
          </a:pPr>
          <a:r>
            <a:rPr lang="en-GB" sz="1200" kern="1200">
              <a:solidFill>
                <a:sysClr val="window" lastClr="FFFFFF"/>
              </a:solidFill>
              <a:latin typeface="Calibri"/>
              <a:ea typeface="+mn-ea"/>
              <a:cs typeface="+mn-cs"/>
            </a:rPr>
            <a:t>NJC Employer representative </a:t>
          </a:r>
        </a:p>
        <a:p>
          <a:pPr lvl="0" algn="ctr" defTabSz="622300">
            <a:lnSpc>
              <a:spcPct val="90000"/>
            </a:lnSpc>
            <a:spcBef>
              <a:spcPct val="0"/>
            </a:spcBef>
            <a:spcAft>
              <a:spcPct val="35000"/>
            </a:spcAft>
          </a:pPr>
          <a:r>
            <a:rPr lang="en-GB" sz="1200" kern="1200">
              <a:solidFill>
                <a:sysClr val="window" lastClr="FFFFFF"/>
              </a:solidFill>
              <a:latin typeface="Calibri"/>
              <a:ea typeface="+mn-ea"/>
              <a:cs typeface="+mn-cs"/>
            </a:rPr>
            <a:t>NJC Employee representative</a:t>
          </a:r>
        </a:p>
      </dsp:txBody>
      <dsp:txXfrm>
        <a:off x="1364853" y="37875"/>
        <a:ext cx="2756692" cy="1204877"/>
      </dsp:txXfrm>
    </dsp:sp>
    <dsp:sp modelId="{E4B27D6E-FCEF-4D57-97C0-6CFE75DF2169}">
      <dsp:nvSpPr>
        <dsp:cNvPr id="0" name=""/>
        <dsp:cNvSpPr/>
      </dsp:nvSpPr>
      <dsp:spPr>
        <a:xfrm rot="5400000">
          <a:off x="2503228" y="1312234"/>
          <a:ext cx="479942" cy="57593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066800">
            <a:lnSpc>
              <a:spcPct val="90000"/>
            </a:lnSpc>
            <a:spcBef>
              <a:spcPct val="0"/>
            </a:spcBef>
            <a:spcAft>
              <a:spcPct val="35000"/>
            </a:spcAft>
          </a:pPr>
          <a:endParaRPr lang="en-GB" sz="2400" kern="1200">
            <a:solidFill>
              <a:sysClr val="window" lastClr="FFFFFF"/>
            </a:solidFill>
            <a:latin typeface="Calibri"/>
            <a:ea typeface="+mn-ea"/>
            <a:cs typeface="+mn-cs"/>
          </a:endParaRPr>
        </a:p>
      </dsp:txBody>
      <dsp:txXfrm rot="-5400000">
        <a:off x="2570420" y="1360229"/>
        <a:ext cx="345559" cy="335959"/>
      </dsp:txXfrm>
    </dsp:sp>
    <dsp:sp modelId="{1C279D2B-7745-4D0D-A758-DCB787BFB73F}">
      <dsp:nvSpPr>
        <dsp:cNvPr id="0" name=""/>
        <dsp:cNvSpPr/>
      </dsp:nvSpPr>
      <dsp:spPr>
        <a:xfrm>
          <a:off x="1261461" y="1920161"/>
          <a:ext cx="2963476" cy="127984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solidFill>
                <a:sysClr val="window" lastClr="FFFFFF"/>
              </a:solidFill>
              <a:latin typeface="Calibri"/>
              <a:ea typeface="+mn-ea"/>
              <a:cs typeface="+mn-cs"/>
            </a:rPr>
            <a:t>Joint Working Group</a:t>
          </a:r>
        </a:p>
        <a:p>
          <a:pPr lvl="0" algn="ctr" defTabSz="622300">
            <a:lnSpc>
              <a:spcPct val="90000"/>
            </a:lnSpc>
            <a:spcBef>
              <a:spcPct val="0"/>
            </a:spcBef>
            <a:spcAft>
              <a:spcPct val="35000"/>
            </a:spcAft>
          </a:pPr>
          <a:r>
            <a:rPr lang="en-GB" sz="1200" kern="1200">
              <a:solidFill>
                <a:sysClr val="window" lastClr="FFFFFF"/>
              </a:solidFill>
              <a:latin typeface="Calibri"/>
              <a:ea typeface="+mn-ea"/>
              <a:cs typeface="+mn-cs"/>
            </a:rPr>
            <a:t>Peter Holland, DCLG  (Facilitator/member)</a:t>
          </a:r>
        </a:p>
        <a:p>
          <a:pPr lvl="0" algn="ctr" defTabSz="622300">
            <a:lnSpc>
              <a:spcPct val="90000"/>
            </a:lnSpc>
            <a:spcBef>
              <a:spcPct val="0"/>
            </a:spcBef>
            <a:spcAft>
              <a:spcPct val="35000"/>
            </a:spcAft>
          </a:pPr>
          <a:r>
            <a:rPr lang="en-GB" sz="1200" kern="1200">
              <a:solidFill>
                <a:sysClr val="window" lastClr="FFFFFF"/>
              </a:solidFill>
              <a:latin typeface="Calibri"/>
              <a:ea typeface="+mn-ea"/>
              <a:cs typeface="+mn-cs"/>
            </a:rPr>
            <a:t>Other members - DCLG x 1, National Employers x 2 , FBU x 2, RFU x 2, FOA x 2, CFOA x 2</a:t>
          </a:r>
        </a:p>
      </dsp:txBody>
      <dsp:txXfrm>
        <a:off x="1298946" y="1957646"/>
        <a:ext cx="2888506" cy="120487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LGA</Company>
  <LinksUpToDate>false</LinksUpToDate>
  <CharactersWithSpaces>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Gittins</dc:creator>
  <cp:lastModifiedBy>Gill Gittins</cp:lastModifiedBy>
  <cp:revision>2</cp:revision>
  <cp:lastPrinted>2014-09-29T08:40:00Z</cp:lastPrinted>
  <dcterms:created xsi:type="dcterms:W3CDTF">2015-02-20T03:13:00Z</dcterms:created>
  <dcterms:modified xsi:type="dcterms:W3CDTF">2015-02-20T03:13:00Z</dcterms:modified>
</cp:coreProperties>
</file>