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54DA8F0F" w14:textId="77777777" w:rsidR="000B3AC1" w:rsidRPr="005F4470" w:rsidRDefault="000B3AC1" w:rsidP="000B3AC1">
      <w:pPr>
        <w:tabs>
          <w:tab w:val="left" w:pos="10206"/>
        </w:tabs>
        <w:ind w:left="567" w:right="560"/>
        <w:rPr>
          <w:rFonts w:ascii="Arial" w:hAnsi="Arial" w:cs="Arial"/>
          <w:sz w:val="22"/>
          <w:szCs w:val="22"/>
        </w:rPr>
      </w:pPr>
      <w:r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4CD7B055">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727DC67E" w:rsidR="000B3AC1" w:rsidRPr="00063115" w:rsidRDefault="000B3AC1" w:rsidP="000B3AC1">
                            <w:pPr>
                              <w:rPr>
                                <w:rFonts w:ascii="Arial" w:hAnsi="Arial" w:cs="Arial"/>
                                <w:b/>
                                <w:bCs/>
                                <w:sz w:val="20"/>
                                <w:szCs w:val="22"/>
                              </w:rPr>
                            </w:pPr>
                            <w:r w:rsidRPr="00036D4E">
                              <w:rPr>
                                <w:rFonts w:ascii="Arial" w:hAnsi="Arial" w:cs="Arial"/>
                                <w:sz w:val="20"/>
                                <w:szCs w:val="22"/>
                              </w:rPr>
                              <w:t>Circular:</w:t>
                            </w:r>
                            <w:r>
                              <w:rPr>
                                <w:rFonts w:ascii="Arial" w:hAnsi="Arial" w:cs="Arial"/>
                                <w:sz w:val="20"/>
                                <w:szCs w:val="22"/>
                              </w:rPr>
                              <w:t xml:space="preserve">  </w:t>
                            </w:r>
                            <w:r w:rsidR="00063115">
                              <w:rPr>
                                <w:rFonts w:ascii="Arial" w:hAnsi="Arial" w:cs="Arial"/>
                                <w:b/>
                                <w:bCs/>
                                <w:sz w:val="20"/>
                                <w:szCs w:val="22"/>
                              </w:rPr>
                              <w:t>2019HOC0539MW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50B81C" id="_x0000_t202" coordsize="21600,21600" o:spt="202" path="m,l,21600r21600,l21600,xe">
                <v:stroke joinstyle="miter"/>
                <v:path gradientshapeok="t" o:connecttype="rect"/>
              </v:shapetype>
              <v:shape id="Text Box 307" o:spid="_x0000_s1026"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" filled="f" stroked="f">
                <v:textbox>
                  <w:txbxContent>
                    <w:p w14:paraId="60415D9F" w14:textId="727DC67E" w:rsidR="000B3AC1" w:rsidRPr="00063115" w:rsidRDefault="000B3AC1" w:rsidP="000B3AC1">
                      <w:pPr>
                        <w:rPr>
                          <w:rFonts w:ascii="Arial" w:hAnsi="Arial" w:cs="Arial"/>
                          <w:b/>
                          <w:bCs/>
                          <w:sz w:val="20"/>
                          <w:szCs w:val="22"/>
                        </w:rPr>
                      </w:pPr>
                      <w:r w:rsidRPr="00036D4E">
                        <w:rPr>
                          <w:rFonts w:ascii="Arial" w:hAnsi="Arial" w:cs="Arial"/>
                          <w:sz w:val="20"/>
                          <w:szCs w:val="22"/>
                        </w:rPr>
                        <w:t>Circular:</w:t>
                      </w:r>
                      <w:r>
                        <w:rPr>
                          <w:rFonts w:ascii="Arial" w:hAnsi="Arial" w:cs="Arial"/>
                          <w:sz w:val="20"/>
                          <w:szCs w:val="22"/>
                        </w:rPr>
                        <w:t xml:space="preserve">  </w:t>
                      </w:r>
                      <w:r w:rsidR="00063115">
                        <w:rPr>
                          <w:rFonts w:ascii="Arial" w:hAnsi="Arial" w:cs="Arial"/>
                          <w:b/>
                          <w:bCs/>
                          <w:sz w:val="20"/>
                          <w:szCs w:val="22"/>
                        </w:rPr>
                        <w:t>2019HOC0539MW</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3A7F94B3">
                <wp:simplePos x="0" y="0"/>
                <wp:positionH relativeFrom="column">
                  <wp:posOffset>249555</wp:posOffset>
                </wp:positionH>
                <wp:positionV relativeFrom="paragraph">
                  <wp:posOffset>-8890</wp:posOffset>
                </wp:positionV>
                <wp:extent cx="3676650" cy="92964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929640"/>
                        </a:xfrm>
                        <a:prstGeom prst="rect">
                          <a:avLst/>
                        </a:prstGeom>
                        <a:solidFill>
                          <a:srgbClr val="FFFFFF"/>
                        </a:solidFill>
                        <a:ln>
                          <a:noFill/>
                        </a:ln>
                        <a:extLst>
                          <a:ext uri="{91240B29-F687-4f45-9708-019B960494DF}"/>
                        </a:extLst>
                      </wps:spPr>
                      <wps:txb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5ED354F"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6756F3" id="Text Box 3" o:spid="_x0000_s1027" type="#_x0000_t202" style="position:absolute;left:0;text-align:left;margin-left:19.65pt;margin-top:-.7pt;width:289.5pt;height:7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" stroked="f">
                <v:textbo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5ED354F"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14:paraId="7822C76D" w14:textId="77777777" w:rsidR="000B3AC1" w:rsidRDefault="000B3AC1" w:rsidP="000B3AC1">
                      <w:pPr>
                        <w:spacing w:line="216" w:lineRule="auto"/>
                        <w:rPr>
                          <w:rFonts w:ascii="Arial" w:hAnsi="Arial" w:cs="Arial"/>
                          <w:noProof/>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p>
    <w:p w14:paraId="5FAF1821" w14:textId="77777777" w:rsidR="000B3AC1" w:rsidRPr="005F4470" w:rsidRDefault="000B3AC1" w:rsidP="000B3AC1">
      <w:pPr>
        <w:tabs>
          <w:tab w:val="left" w:pos="10206"/>
        </w:tabs>
        <w:ind w:left="567" w:right="560"/>
        <w:rPr>
          <w:rFonts w:ascii="Arial" w:hAnsi="Arial" w:cs="Arial"/>
          <w:sz w:val="22"/>
          <w:szCs w:val="22"/>
        </w:rPr>
      </w:pPr>
    </w:p>
    <w:p w14:paraId="5B3D871F" w14:textId="77777777" w:rsidR="000B3AC1" w:rsidRPr="005F4470" w:rsidRDefault="000B3AC1" w:rsidP="000B3AC1">
      <w:pPr>
        <w:tabs>
          <w:tab w:val="left" w:pos="10206"/>
        </w:tabs>
        <w:ind w:left="567" w:right="560"/>
        <w:rPr>
          <w:rFonts w:ascii="Arial" w:hAnsi="Arial" w:cs="Arial"/>
          <w:sz w:val="22"/>
          <w:szCs w:val="22"/>
        </w:rPr>
      </w:pPr>
    </w:p>
    <w:p w14:paraId="6275A7FF" w14:textId="77777777" w:rsidR="000B3AC1" w:rsidRPr="005F4470" w:rsidRDefault="000B3AC1" w:rsidP="000B3AC1">
      <w:pPr>
        <w:tabs>
          <w:tab w:val="left" w:pos="10206"/>
        </w:tabs>
        <w:ind w:left="567" w:right="560"/>
        <w:rPr>
          <w:rFonts w:ascii="Arial" w:hAnsi="Arial" w:cs="Arial"/>
          <w:sz w:val="22"/>
          <w:szCs w:val="22"/>
        </w:rPr>
      </w:pPr>
    </w:p>
    <w:p w14:paraId="563837A9" w14:textId="77777777" w:rsidR="000B3AC1" w:rsidRPr="005F4470" w:rsidRDefault="000B3AC1" w:rsidP="000B3AC1">
      <w:pPr>
        <w:tabs>
          <w:tab w:val="left" w:pos="10206"/>
        </w:tabs>
        <w:ind w:left="567" w:right="560"/>
        <w:rPr>
          <w:rFonts w:ascii="Arial" w:hAnsi="Arial" w:cs="Arial"/>
          <w:sz w:val="22"/>
          <w:szCs w:val="22"/>
        </w:rPr>
      </w:pPr>
    </w:p>
    <w:p w14:paraId="2ACAFF31" w14:textId="454FD494" w:rsidR="00063115" w:rsidRDefault="00063115" w:rsidP="00063115">
      <w:pPr>
        <w:tabs>
          <w:tab w:val="left" w:pos="10206"/>
        </w:tabs>
        <w:spacing w:line="240" w:lineRule="auto"/>
        <w:ind w:left="567" w:right="561"/>
        <w:rPr>
          <w:rFonts w:ascii="Arial" w:hAnsi="Arial" w:cs="Arial"/>
          <w:sz w:val="22"/>
          <w:szCs w:val="22"/>
        </w:rPr>
      </w:pPr>
      <w:r>
        <w:rPr>
          <w:rFonts w:ascii="Arial" w:hAnsi="Arial" w:cs="Arial"/>
          <w:sz w:val="22"/>
          <w:szCs w:val="22"/>
        </w:rPr>
        <w:t>25 October 2019</w:t>
      </w:r>
    </w:p>
    <w:p w14:paraId="24AC3FB3" w14:textId="77777777" w:rsidR="00063115" w:rsidRDefault="00063115" w:rsidP="000B3AC1">
      <w:pPr>
        <w:tabs>
          <w:tab w:val="left" w:pos="10206"/>
        </w:tabs>
        <w:ind w:left="567" w:right="560"/>
        <w:rPr>
          <w:rFonts w:ascii="Arial" w:hAnsi="Arial" w:cs="Arial"/>
          <w:sz w:val="22"/>
          <w:szCs w:val="22"/>
        </w:rPr>
      </w:pPr>
    </w:p>
    <w:p w14:paraId="45BC3F03" w14:textId="229B144C" w:rsidR="000B3AC1" w:rsidRDefault="000B3AC1" w:rsidP="000B3AC1">
      <w:pPr>
        <w:tabs>
          <w:tab w:val="left" w:pos="10206"/>
        </w:tabs>
        <w:ind w:left="567" w:right="560"/>
        <w:rPr>
          <w:rFonts w:ascii="Arial" w:hAnsi="Arial" w:cs="Arial"/>
          <w:b/>
          <w:sz w:val="22"/>
          <w:szCs w:val="22"/>
        </w:rPr>
      </w:pPr>
      <w:r w:rsidRPr="005F4470">
        <w:rPr>
          <w:rFonts w:ascii="Arial" w:hAnsi="Arial" w:cs="Arial"/>
          <w:sz w:val="22"/>
          <w:szCs w:val="22"/>
        </w:rPr>
        <w:t xml:space="preserve">TO:  </w:t>
      </w:r>
      <w:r w:rsidRPr="005F4470">
        <w:rPr>
          <w:rFonts w:ascii="Arial" w:hAnsi="Arial" w:cs="Arial"/>
          <w:b/>
          <w:sz w:val="22"/>
          <w:szCs w:val="22"/>
        </w:rPr>
        <w:t>ALL MEMBERS</w:t>
      </w:r>
    </w:p>
    <w:p w14:paraId="32667BFB" w14:textId="0C6503FC" w:rsidR="00063115" w:rsidRDefault="00063115" w:rsidP="000B3AC1">
      <w:pPr>
        <w:tabs>
          <w:tab w:val="left" w:pos="10206"/>
        </w:tabs>
        <w:ind w:left="567" w:right="560"/>
        <w:rPr>
          <w:rFonts w:ascii="Arial" w:hAnsi="Arial" w:cs="Arial"/>
          <w:b/>
          <w:sz w:val="22"/>
          <w:szCs w:val="22"/>
        </w:rPr>
      </w:pPr>
    </w:p>
    <w:p w14:paraId="50526A95" w14:textId="42DEB1F2" w:rsidR="00063115" w:rsidRDefault="00063115" w:rsidP="00063115">
      <w:pPr>
        <w:tabs>
          <w:tab w:val="left" w:pos="10206"/>
        </w:tabs>
        <w:spacing w:line="240" w:lineRule="auto"/>
        <w:ind w:left="567" w:right="561"/>
        <w:rPr>
          <w:rFonts w:ascii="Arial" w:hAnsi="Arial" w:cs="Arial"/>
          <w:bCs/>
          <w:sz w:val="22"/>
          <w:szCs w:val="22"/>
        </w:rPr>
      </w:pPr>
      <w:r>
        <w:rPr>
          <w:rFonts w:ascii="Arial" w:hAnsi="Arial" w:cs="Arial"/>
          <w:bCs/>
          <w:sz w:val="22"/>
          <w:szCs w:val="22"/>
        </w:rPr>
        <w:t>Dear Brother / Sister</w:t>
      </w:r>
    </w:p>
    <w:p w14:paraId="745D7324" w14:textId="4017314D" w:rsidR="001A4F58" w:rsidRDefault="001A4F58" w:rsidP="00063115">
      <w:pPr>
        <w:tabs>
          <w:tab w:val="left" w:pos="10206"/>
        </w:tabs>
        <w:spacing w:line="240" w:lineRule="auto"/>
        <w:ind w:left="567" w:right="561"/>
        <w:rPr>
          <w:rFonts w:ascii="Arial" w:hAnsi="Arial" w:cs="Arial"/>
          <w:bCs/>
          <w:sz w:val="22"/>
          <w:szCs w:val="22"/>
        </w:rPr>
      </w:pPr>
    </w:p>
    <w:p w14:paraId="11E2EFD3" w14:textId="1A4074EA" w:rsidR="001A4F58" w:rsidRPr="001A4F58" w:rsidRDefault="001A4F58" w:rsidP="001A4F58">
      <w:pPr>
        <w:spacing w:line="240" w:lineRule="auto"/>
        <w:ind w:left="567"/>
        <w:jc w:val="both"/>
        <w:rPr>
          <w:rFonts w:ascii="Arial" w:hAnsi="Arial" w:cs="Arial"/>
          <w:b/>
          <w:sz w:val="22"/>
          <w:szCs w:val="22"/>
          <w:u w:val="single"/>
        </w:rPr>
      </w:pPr>
      <w:r w:rsidRPr="001A4F58">
        <w:rPr>
          <w:rFonts w:ascii="Arial" w:hAnsi="Arial" w:cs="Arial"/>
          <w:b/>
          <w:sz w:val="22"/>
          <w:szCs w:val="22"/>
          <w:u w:val="single"/>
        </w:rPr>
        <w:t xml:space="preserve">The Grenfell Tower Inquiry Phase 1 </w:t>
      </w:r>
      <w:r>
        <w:rPr>
          <w:rFonts w:ascii="Arial" w:hAnsi="Arial" w:cs="Arial"/>
          <w:b/>
          <w:sz w:val="22"/>
          <w:szCs w:val="22"/>
          <w:u w:val="single"/>
        </w:rPr>
        <w:t>R</w:t>
      </w:r>
      <w:r w:rsidRPr="001A4F58">
        <w:rPr>
          <w:rFonts w:ascii="Arial" w:hAnsi="Arial" w:cs="Arial"/>
          <w:b/>
          <w:sz w:val="22"/>
          <w:szCs w:val="22"/>
          <w:u w:val="single"/>
        </w:rPr>
        <w:t xml:space="preserve">eport and the ‘Stay Put’ </w:t>
      </w:r>
      <w:r>
        <w:rPr>
          <w:rFonts w:ascii="Arial" w:hAnsi="Arial" w:cs="Arial"/>
          <w:b/>
          <w:sz w:val="22"/>
          <w:szCs w:val="22"/>
          <w:u w:val="single"/>
        </w:rPr>
        <w:t>P</w:t>
      </w:r>
      <w:r w:rsidRPr="001A4F58">
        <w:rPr>
          <w:rFonts w:ascii="Arial" w:hAnsi="Arial" w:cs="Arial"/>
          <w:b/>
          <w:sz w:val="22"/>
          <w:szCs w:val="22"/>
          <w:u w:val="single"/>
        </w:rPr>
        <w:t xml:space="preserve">olicy </w:t>
      </w:r>
    </w:p>
    <w:p w14:paraId="4A172A5F" w14:textId="77777777" w:rsidR="001A4F58" w:rsidRPr="001A4F58" w:rsidRDefault="001A4F58" w:rsidP="001A4F58">
      <w:pPr>
        <w:spacing w:line="240" w:lineRule="auto"/>
        <w:ind w:left="567"/>
        <w:jc w:val="both"/>
        <w:rPr>
          <w:rFonts w:ascii="Arial" w:hAnsi="Arial" w:cs="Arial"/>
          <w:sz w:val="22"/>
          <w:szCs w:val="22"/>
        </w:rPr>
      </w:pPr>
    </w:p>
    <w:p w14:paraId="75C16B9B"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Grenfell Tower Inquiry (GTI) has announced that it will publish its phase 1 report on 30 October 2019. The report focuses on the events of the night of 14 June 2017. We are currently preparing for the publication of the report, including any areas where the fire and rescue service might face criticism or recommendations for change. </w:t>
      </w:r>
    </w:p>
    <w:p w14:paraId="184A0522" w14:textId="77777777" w:rsidR="001A4F58" w:rsidRPr="001A4F58" w:rsidRDefault="001A4F58" w:rsidP="001A4F58">
      <w:pPr>
        <w:spacing w:line="240" w:lineRule="auto"/>
        <w:ind w:left="567"/>
        <w:jc w:val="both"/>
        <w:rPr>
          <w:rFonts w:ascii="Arial" w:hAnsi="Arial" w:cs="Arial"/>
          <w:sz w:val="22"/>
          <w:szCs w:val="22"/>
        </w:rPr>
      </w:pPr>
    </w:p>
    <w:p w14:paraId="6AB3AB83"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We are determined to defend firefighters from unfair criticism and, where appropriate, to highlight the relevant failings of policy makers and politicians.</w:t>
      </w:r>
    </w:p>
    <w:p w14:paraId="09C7A958" w14:textId="77777777" w:rsidR="001A4F58" w:rsidRPr="001A4F58" w:rsidRDefault="001A4F58" w:rsidP="001A4F58">
      <w:pPr>
        <w:spacing w:line="240" w:lineRule="auto"/>
        <w:ind w:left="567"/>
        <w:jc w:val="both"/>
        <w:rPr>
          <w:rFonts w:ascii="Arial" w:hAnsi="Arial" w:cs="Arial"/>
          <w:sz w:val="22"/>
          <w:szCs w:val="22"/>
        </w:rPr>
      </w:pPr>
    </w:p>
    <w:p w14:paraId="4BB845E6" w14:textId="55D21DE0"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Around one thousand firefighters, mostly from the London Fire Brigade (LFB)</w:t>
      </w:r>
      <w:r w:rsidR="00671128">
        <w:rPr>
          <w:rFonts w:ascii="Arial" w:hAnsi="Arial" w:cs="Arial"/>
          <w:sz w:val="22"/>
          <w:szCs w:val="22"/>
        </w:rPr>
        <w:t>,</w:t>
      </w:r>
      <w:r w:rsidRPr="001A4F58">
        <w:rPr>
          <w:rFonts w:ascii="Arial" w:hAnsi="Arial" w:cs="Arial"/>
          <w:sz w:val="22"/>
          <w:szCs w:val="22"/>
        </w:rPr>
        <w:t xml:space="preserve"> were interviewed by the police about the fire. Last year</w:t>
      </w:r>
      <w:r w:rsidR="00167FB9">
        <w:rPr>
          <w:rFonts w:ascii="Arial" w:hAnsi="Arial" w:cs="Arial"/>
          <w:sz w:val="22"/>
          <w:szCs w:val="22"/>
        </w:rPr>
        <w:t>,</w:t>
      </w:r>
      <w:r w:rsidRPr="001A4F58">
        <w:rPr>
          <w:rFonts w:ascii="Arial" w:hAnsi="Arial" w:cs="Arial"/>
          <w:sz w:val="22"/>
          <w:szCs w:val="22"/>
        </w:rPr>
        <w:t xml:space="preserve"> the GTI questioned 88 firefighters, control staff, officers of the LFB and other </w:t>
      </w:r>
      <w:r w:rsidR="00167FB9">
        <w:rPr>
          <w:rFonts w:ascii="Arial" w:hAnsi="Arial" w:cs="Arial"/>
          <w:sz w:val="22"/>
          <w:szCs w:val="22"/>
        </w:rPr>
        <w:t>B</w:t>
      </w:r>
      <w:r w:rsidRPr="001A4F58">
        <w:rPr>
          <w:rFonts w:ascii="Arial" w:hAnsi="Arial" w:cs="Arial"/>
          <w:sz w:val="22"/>
          <w:szCs w:val="22"/>
        </w:rPr>
        <w:t xml:space="preserve">rigades in its public sessions. It has published more than 250 firefighter witness statements on its website. This has resulted in unfair and unjustified criticism of individual firefighters and emergency control staff in some areas of the media. </w:t>
      </w:r>
    </w:p>
    <w:p w14:paraId="775E537B" w14:textId="77777777" w:rsidR="001A4F58" w:rsidRPr="001A4F58" w:rsidRDefault="001A4F58" w:rsidP="001A4F58">
      <w:pPr>
        <w:spacing w:line="240" w:lineRule="auto"/>
        <w:ind w:left="567"/>
        <w:jc w:val="both"/>
        <w:rPr>
          <w:rFonts w:ascii="Arial" w:hAnsi="Arial" w:cs="Arial"/>
          <w:sz w:val="22"/>
          <w:szCs w:val="22"/>
        </w:rPr>
      </w:pPr>
    </w:p>
    <w:p w14:paraId="78B58819" w14:textId="0EB70D8F"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GTI has made the ‘Stay Put’ policy one of the major focuses of its work to date. It has also raised questions about evacuating high</w:t>
      </w:r>
      <w:r w:rsidR="00A02BDA">
        <w:rPr>
          <w:rFonts w:ascii="Arial" w:hAnsi="Arial" w:cs="Arial"/>
          <w:sz w:val="22"/>
          <w:szCs w:val="22"/>
        </w:rPr>
        <w:t>-</w:t>
      </w:r>
      <w:r w:rsidRPr="001A4F58">
        <w:rPr>
          <w:rFonts w:ascii="Arial" w:hAnsi="Arial" w:cs="Arial"/>
          <w:sz w:val="22"/>
          <w:szCs w:val="22"/>
        </w:rPr>
        <w:t xml:space="preserve">rise residential buildings. This circular explains the background to these issues and why ultimately it is </w:t>
      </w:r>
      <w:r w:rsidRPr="001A4F58">
        <w:rPr>
          <w:rFonts w:ascii="Arial" w:hAnsi="Arial" w:cs="Arial"/>
          <w:b/>
          <w:sz w:val="22"/>
          <w:szCs w:val="22"/>
        </w:rPr>
        <w:t>central government</w:t>
      </w:r>
      <w:r w:rsidRPr="001A4F58">
        <w:rPr>
          <w:rFonts w:ascii="Arial" w:hAnsi="Arial" w:cs="Arial"/>
          <w:sz w:val="22"/>
          <w:szCs w:val="22"/>
        </w:rPr>
        <w:t xml:space="preserve"> that is responsible for any failures with this policy. </w:t>
      </w:r>
    </w:p>
    <w:p w14:paraId="67330F01" w14:textId="77777777" w:rsidR="001A4F58" w:rsidRPr="001A4F58" w:rsidRDefault="001A4F58" w:rsidP="001A4F58">
      <w:pPr>
        <w:spacing w:line="240" w:lineRule="auto"/>
        <w:ind w:left="567"/>
        <w:jc w:val="both"/>
        <w:rPr>
          <w:rFonts w:ascii="Arial" w:hAnsi="Arial" w:cs="Arial"/>
          <w:sz w:val="22"/>
          <w:szCs w:val="22"/>
        </w:rPr>
      </w:pPr>
    </w:p>
    <w:p w14:paraId="2CD3972B" w14:textId="77777777" w:rsidR="001A4F58" w:rsidRPr="00167FB9" w:rsidRDefault="001A4F58" w:rsidP="001A4F58">
      <w:pPr>
        <w:spacing w:line="240" w:lineRule="auto"/>
        <w:ind w:left="567"/>
        <w:jc w:val="both"/>
        <w:rPr>
          <w:rFonts w:ascii="Arial" w:hAnsi="Arial" w:cs="Arial"/>
          <w:b/>
          <w:sz w:val="22"/>
          <w:szCs w:val="22"/>
          <w:u w:val="single"/>
        </w:rPr>
      </w:pPr>
      <w:r w:rsidRPr="00167FB9">
        <w:rPr>
          <w:rFonts w:ascii="Arial" w:hAnsi="Arial" w:cs="Arial"/>
          <w:b/>
          <w:sz w:val="22"/>
          <w:szCs w:val="22"/>
          <w:u w:val="single"/>
        </w:rPr>
        <w:t>Origins of ‘Stay Put’</w:t>
      </w:r>
    </w:p>
    <w:p w14:paraId="4C5B257C" w14:textId="77777777" w:rsidR="001A4F58" w:rsidRPr="001A4F58" w:rsidRDefault="001A4F58" w:rsidP="001A4F58">
      <w:pPr>
        <w:spacing w:line="240" w:lineRule="auto"/>
        <w:ind w:left="567"/>
        <w:jc w:val="both"/>
        <w:rPr>
          <w:rFonts w:ascii="Arial" w:hAnsi="Arial" w:cs="Arial"/>
          <w:sz w:val="22"/>
          <w:szCs w:val="22"/>
        </w:rPr>
      </w:pPr>
    </w:p>
    <w:p w14:paraId="5FB9F038"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‘Stay Put’ policy originates with the British Standards Institution (BSI) code of practice CP 3 Chapter IV Part 1: 1962. For flats over 24 metres it stated: </w:t>
      </w:r>
    </w:p>
    <w:p w14:paraId="7B417CF1" w14:textId="77777777" w:rsidR="001A4F58" w:rsidRPr="001A4F58" w:rsidRDefault="001A4F58" w:rsidP="001A4F58">
      <w:pPr>
        <w:spacing w:line="240" w:lineRule="auto"/>
        <w:ind w:left="567"/>
        <w:jc w:val="both"/>
        <w:rPr>
          <w:rFonts w:ascii="Arial" w:hAnsi="Arial" w:cs="Arial"/>
          <w:sz w:val="22"/>
          <w:szCs w:val="22"/>
        </w:rPr>
      </w:pPr>
    </w:p>
    <w:p w14:paraId="1A631946" w14:textId="77777777" w:rsidR="001A4F58" w:rsidRPr="001A4F58" w:rsidRDefault="001A4F58" w:rsidP="00167FB9">
      <w:pPr>
        <w:spacing w:line="240" w:lineRule="auto"/>
        <w:ind w:left="993" w:right="567"/>
        <w:jc w:val="both"/>
        <w:rPr>
          <w:rFonts w:ascii="Arial" w:hAnsi="Arial" w:cs="Arial"/>
          <w:i/>
          <w:sz w:val="22"/>
          <w:szCs w:val="22"/>
        </w:rPr>
      </w:pPr>
      <w:r w:rsidRPr="001A4F58">
        <w:rPr>
          <w:rFonts w:ascii="Arial" w:hAnsi="Arial" w:cs="Arial"/>
          <w:i/>
          <w:sz w:val="22"/>
          <w:szCs w:val="22"/>
        </w:rPr>
        <w:t>The assumption should no longer be made that buildings must be evacuated if a fire occurs and high residential buildings should, therefore, be designed so that the occupants of floors above a dwelling which is on fire, may, if they choose, remain safely on their own floor.</w:t>
      </w:r>
    </w:p>
    <w:p w14:paraId="73EBB4CE" w14:textId="69D6A977" w:rsidR="001A4F58" w:rsidRDefault="001A4F58" w:rsidP="001A4F58">
      <w:pPr>
        <w:spacing w:line="240" w:lineRule="auto"/>
        <w:rPr>
          <w:rFonts w:ascii="Arial" w:hAnsi="Arial" w:cs="Arial"/>
          <w:sz w:val="22"/>
          <w:szCs w:val="22"/>
        </w:rPr>
      </w:pPr>
    </w:p>
    <w:p w14:paraId="6B303616" w14:textId="0258205A" w:rsidR="001A4F58" w:rsidRDefault="001A4F58" w:rsidP="001A4F58">
      <w:pPr>
        <w:spacing w:line="240" w:lineRule="auto"/>
        <w:jc w:val="right"/>
        <w:rPr>
          <w:rFonts w:ascii="Arial" w:hAnsi="Arial" w:cs="Arial"/>
          <w:sz w:val="22"/>
          <w:szCs w:val="22"/>
        </w:rPr>
      </w:pPr>
      <w:r>
        <w:rPr>
          <w:rFonts w:ascii="Arial" w:hAnsi="Arial" w:cs="Arial"/>
          <w:sz w:val="22"/>
          <w:szCs w:val="22"/>
        </w:rPr>
        <w:t>/Cont…..</w:t>
      </w:r>
    </w:p>
    <w:p w14:paraId="514F114C" w14:textId="77777777" w:rsidR="001A4F58" w:rsidRDefault="001A4F58">
      <w:pPr>
        <w:spacing w:line="240" w:lineRule="auto"/>
        <w:ind w:left="567"/>
        <w:rPr>
          <w:rFonts w:ascii="Arial" w:hAnsi="Arial" w:cs="Arial"/>
          <w:sz w:val="22"/>
          <w:szCs w:val="22"/>
        </w:rPr>
      </w:pPr>
    </w:p>
    <w:p w14:paraId="50A2B0CA" w14:textId="77777777" w:rsidR="001A4F58" w:rsidRPr="001A4F58" w:rsidRDefault="001A4F58" w:rsidP="001A4F58">
      <w:pPr>
        <w:spacing w:line="240" w:lineRule="auto"/>
        <w:ind w:left="567"/>
        <w:jc w:val="both"/>
        <w:rPr>
          <w:rFonts w:ascii="Arial" w:hAnsi="Arial" w:cs="Arial"/>
          <w:sz w:val="22"/>
          <w:szCs w:val="22"/>
        </w:rPr>
      </w:pPr>
    </w:p>
    <w:p w14:paraId="1A9C30C7" w14:textId="77777777" w:rsidR="001A4F58" w:rsidRDefault="001A4F58" w:rsidP="001A4F58">
      <w:pPr>
        <w:spacing w:line="240" w:lineRule="auto"/>
        <w:ind w:left="567"/>
        <w:jc w:val="both"/>
        <w:rPr>
          <w:rFonts w:ascii="Arial" w:hAnsi="Arial" w:cs="Arial"/>
          <w:sz w:val="22"/>
          <w:szCs w:val="22"/>
        </w:rPr>
      </w:pPr>
    </w:p>
    <w:p w14:paraId="515D4AD8" w14:textId="77777777" w:rsidR="001A4F58" w:rsidRDefault="001A4F58" w:rsidP="001A4F58">
      <w:pPr>
        <w:spacing w:line="240" w:lineRule="auto"/>
        <w:ind w:left="567"/>
        <w:jc w:val="both"/>
        <w:rPr>
          <w:rFonts w:ascii="Arial" w:hAnsi="Arial" w:cs="Arial"/>
          <w:sz w:val="22"/>
          <w:szCs w:val="22"/>
        </w:rPr>
      </w:pPr>
    </w:p>
    <w:p w14:paraId="2A5AC77E" w14:textId="77777777" w:rsidR="001A4F58" w:rsidRDefault="001A4F58" w:rsidP="001A4F58">
      <w:pPr>
        <w:spacing w:line="240" w:lineRule="auto"/>
        <w:ind w:left="567"/>
        <w:jc w:val="both"/>
        <w:rPr>
          <w:rFonts w:ascii="Arial" w:hAnsi="Arial" w:cs="Arial"/>
          <w:sz w:val="22"/>
          <w:szCs w:val="22"/>
        </w:rPr>
      </w:pPr>
    </w:p>
    <w:p w14:paraId="669F4BBF" w14:textId="77777777" w:rsidR="001A4F58" w:rsidRDefault="001A4F58" w:rsidP="001A4F58">
      <w:pPr>
        <w:spacing w:line="240" w:lineRule="auto"/>
        <w:ind w:left="567"/>
        <w:jc w:val="both"/>
        <w:rPr>
          <w:rFonts w:ascii="Arial" w:hAnsi="Arial" w:cs="Arial"/>
          <w:sz w:val="22"/>
          <w:szCs w:val="22"/>
        </w:rPr>
      </w:pPr>
    </w:p>
    <w:p w14:paraId="494758C9" w14:textId="77777777" w:rsidR="001A4F58" w:rsidRDefault="001A4F58" w:rsidP="001A4F58">
      <w:pPr>
        <w:spacing w:line="240" w:lineRule="auto"/>
        <w:ind w:left="567"/>
        <w:jc w:val="both"/>
        <w:rPr>
          <w:rFonts w:ascii="Arial" w:hAnsi="Arial" w:cs="Arial"/>
          <w:sz w:val="22"/>
          <w:szCs w:val="22"/>
        </w:rPr>
      </w:pPr>
    </w:p>
    <w:p w14:paraId="38C0EC25" w14:textId="5570AEF2" w:rsidR="001A4F58" w:rsidRDefault="001A4F58" w:rsidP="001A4F58">
      <w:pPr>
        <w:spacing w:line="240" w:lineRule="auto"/>
        <w:ind w:left="567"/>
        <w:jc w:val="center"/>
        <w:rPr>
          <w:rFonts w:ascii="Arial" w:hAnsi="Arial" w:cs="Arial"/>
          <w:sz w:val="22"/>
          <w:szCs w:val="22"/>
        </w:rPr>
      </w:pPr>
      <w:r>
        <w:rPr>
          <w:rFonts w:ascii="Arial" w:hAnsi="Arial" w:cs="Arial"/>
          <w:sz w:val="22"/>
          <w:szCs w:val="22"/>
        </w:rPr>
        <w:t>2.</w:t>
      </w:r>
    </w:p>
    <w:p w14:paraId="3C6B64FC" w14:textId="77777777" w:rsidR="001A4F58" w:rsidRDefault="001A4F58" w:rsidP="001A4F58">
      <w:pPr>
        <w:spacing w:line="240" w:lineRule="auto"/>
        <w:ind w:left="567"/>
        <w:jc w:val="both"/>
        <w:rPr>
          <w:rFonts w:ascii="Arial" w:hAnsi="Arial" w:cs="Arial"/>
          <w:sz w:val="22"/>
          <w:szCs w:val="22"/>
        </w:rPr>
      </w:pPr>
    </w:p>
    <w:p w14:paraId="6B02B255" w14:textId="6D38C89A"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BSI periodically published revised codes of practice for flats and maisonettes, with specific </w:t>
      </w:r>
      <w:r w:rsidR="00671128">
        <w:rPr>
          <w:rFonts w:ascii="Arial" w:hAnsi="Arial" w:cs="Arial"/>
          <w:sz w:val="22"/>
          <w:szCs w:val="22"/>
        </w:rPr>
        <w:t>‘</w:t>
      </w:r>
      <w:r w:rsidRPr="001A4F58">
        <w:rPr>
          <w:rFonts w:ascii="Arial" w:hAnsi="Arial" w:cs="Arial"/>
          <w:sz w:val="22"/>
          <w:szCs w:val="22"/>
        </w:rPr>
        <w:t>stay put</w:t>
      </w:r>
      <w:r w:rsidR="00671128">
        <w:rPr>
          <w:rFonts w:ascii="Arial" w:hAnsi="Arial" w:cs="Arial"/>
          <w:sz w:val="22"/>
          <w:szCs w:val="22"/>
        </w:rPr>
        <w:t>’</w:t>
      </w:r>
      <w:r w:rsidRPr="001A4F58">
        <w:rPr>
          <w:rFonts w:ascii="Arial" w:hAnsi="Arial" w:cs="Arial"/>
          <w:sz w:val="22"/>
          <w:szCs w:val="22"/>
        </w:rPr>
        <w:t xml:space="preserve"> advice to residents. Approved Document B, the central government guidance on building safety, with regard to the means of escape from flats, states that “</w:t>
      </w:r>
      <w:r w:rsidRPr="001A4F58">
        <w:rPr>
          <w:rFonts w:ascii="Arial" w:hAnsi="Arial" w:cs="Arial"/>
          <w:i/>
          <w:sz w:val="22"/>
          <w:szCs w:val="22"/>
        </w:rPr>
        <w:t>simultaneous evacuation of the building is unlikely to be necessary</w:t>
      </w:r>
      <w:r w:rsidRPr="001A4F58">
        <w:rPr>
          <w:rFonts w:ascii="Arial" w:hAnsi="Arial" w:cs="Arial"/>
          <w:sz w:val="22"/>
          <w:szCs w:val="22"/>
        </w:rPr>
        <w:t>”. Such guidance and standards were set nationally. Individual fire and rescue services and their employees operated beneath policy determined at the highest level.</w:t>
      </w:r>
    </w:p>
    <w:p w14:paraId="1D401CE5" w14:textId="77777777" w:rsidR="001A4F58" w:rsidRPr="001A4F58" w:rsidRDefault="001A4F58" w:rsidP="001A4F58">
      <w:pPr>
        <w:spacing w:line="240" w:lineRule="auto"/>
        <w:ind w:left="567"/>
        <w:jc w:val="both"/>
        <w:rPr>
          <w:rFonts w:ascii="Arial" w:hAnsi="Arial" w:cs="Arial"/>
          <w:sz w:val="22"/>
          <w:szCs w:val="22"/>
        </w:rPr>
      </w:pPr>
    </w:p>
    <w:p w14:paraId="12C9475E" w14:textId="209FA081" w:rsidR="001A4F58" w:rsidRPr="001A4F58" w:rsidRDefault="001A4F58" w:rsidP="001A4F58">
      <w:pPr>
        <w:spacing w:line="240" w:lineRule="auto"/>
        <w:ind w:left="567"/>
        <w:jc w:val="both"/>
        <w:rPr>
          <w:rFonts w:ascii="Arial" w:hAnsi="Arial" w:cs="Arial"/>
          <w:b/>
          <w:sz w:val="22"/>
          <w:szCs w:val="22"/>
          <w:u w:val="single"/>
        </w:rPr>
      </w:pPr>
      <w:r w:rsidRPr="001A4F58">
        <w:rPr>
          <w:rFonts w:ascii="Arial" w:hAnsi="Arial" w:cs="Arial"/>
          <w:b/>
          <w:sz w:val="22"/>
          <w:szCs w:val="22"/>
          <w:u w:val="single"/>
        </w:rPr>
        <w:t xml:space="preserve">Concerns </w:t>
      </w:r>
      <w:r w:rsidR="00925CFD">
        <w:rPr>
          <w:rFonts w:ascii="Arial" w:hAnsi="Arial" w:cs="Arial"/>
          <w:b/>
          <w:sz w:val="22"/>
          <w:szCs w:val="22"/>
          <w:u w:val="single"/>
        </w:rPr>
        <w:t>A</w:t>
      </w:r>
      <w:r w:rsidRPr="001A4F58">
        <w:rPr>
          <w:rFonts w:ascii="Arial" w:hAnsi="Arial" w:cs="Arial"/>
          <w:b/>
          <w:sz w:val="22"/>
          <w:szCs w:val="22"/>
          <w:u w:val="single"/>
        </w:rPr>
        <w:t>bout ‘Stay Put’</w:t>
      </w:r>
    </w:p>
    <w:p w14:paraId="4EC39081" w14:textId="77777777" w:rsidR="001A4F58" w:rsidRPr="001A4F58" w:rsidRDefault="001A4F58" w:rsidP="001A4F58">
      <w:pPr>
        <w:spacing w:line="240" w:lineRule="auto"/>
        <w:ind w:left="567"/>
        <w:jc w:val="both"/>
        <w:rPr>
          <w:rFonts w:ascii="Arial" w:hAnsi="Arial" w:cs="Arial"/>
          <w:sz w:val="22"/>
          <w:szCs w:val="22"/>
        </w:rPr>
      </w:pPr>
    </w:p>
    <w:p w14:paraId="3F8B76E9" w14:textId="7191C510"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A number of organisations and experts have raised concerns about the ‘Stay Put’ policy following public and firefighter deaths. On 2 February 2005, a fire occurred at Harrow Court, on the 14th floor of </w:t>
      </w:r>
      <w:r w:rsidR="00167FB9">
        <w:rPr>
          <w:rFonts w:ascii="Arial" w:hAnsi="Arial" w:cs="Arial"/>
          <w:sz w:val="22"/>
          <w:szCs w:val="22"/>
        </w:rPr>
        <w:t xml:space="preserve">a </w:t>
      </w:r>
      <w:r w:rsidRPr="001A4F58">
        <w:rPr>
          <w:rFonts w:ascii="Arial" w:hAnsi="Arial" w:cs="Arial"/>
          <w:sz w:val="22"/>
          <w:szCs w:val="22"/>
        </w:rPr>
        <w:t xml:space="preserve">residential block in Stevenage, Hertfordshire. Two firefighters (FBU members) and one resident were killed. The FBU’s report published in 2007 made detailed recommendations, including: </w:t>
      </w:r>
    </w:p>
    <w:p w14:paraId="645D9E83" w14:textId="77777777" w:rsidR="001A4F58" w:rsidRPr="001A4F58" w:rsidRDefault="001A4F58" w:rsidP="001A4F58">
      <w:pPr>
        <w:spacing w:line="240" w:lineRule="auto"/>
        <w:ind w:left="567"/>
        <w:jc w:val="both"/>
        <w:rPr>
          <w:rFonts w:ascii="Arial" w:hAnsi="Arial" w:cs="Arial"/>
          <w:sz w:val="22"/>
          <w:szCs w:val="22"/>
        </w:rPr>
      </w:pPr>
    </w:p>
    <w:p w14:paraId="7696E792" w14:textId="08027DB4" w:rsidR="001A4F58" w:rsidRPr="001A4F58" w:rsidRDefault="001A4F58" w:rsidP="00167FB9">
      <w:pPr>
        <w:spacing w:line="240" w:lineRule="auto"/>
        <w:ind w:left="1134" w:right="567"/>
        <w:jc w:val="both"/>
        <w:rPr>
          <w:rFonts w:ascii="Arial" w:hAnsi="Arial" w:cs="Arial"/>
          <w:i/>
          <w:sz w:val="22"/>
          <w:szCs w:val="22"/>
        </w:rPr>
      </w:pPr>
      <w:r w:rsidRPr="001A4F58">
        <w:rPr>
          <w:rFonts w:ascii="Arial" w:hAnsi="Arial" w:cs="Arial"/>
          <w:i/>
          <w:sz w:val="22"/>
          <w:szCs w:val="22"/>
        </w:rPr>
        <w:t>re-evaluate the council’s entire fire safety evacuation strategy for blocks of high-rise apartments and, in particular, the apparent contradiction between the “stay put” and “evacuation” strategies, and provide explicit direction on what to do in the event of a fire in a flat, and what to do if it becomes necessary to evacuate another flat/s, and entire floor or even the whole building. Subsequently, review fire safety procedure notices to ensure that they give clear instructions to all tenants, visitors and staff on what to do in the event of a fire in any part of the building.</w:t>
      </w:r>
    </w:p>
    <w:p w14:paraId="163EC008" w14:textId="77777777" w:rsidR="001A4F58" w:rsidRPr="001A4F58" w:rsidRDefault="001A4F58" w:rsidP="001A4F58">
      <w:pPr>
        <w:spacing w:line="240" w:lineRule="auto"/>
        <w:ind w:left="567"/>
        <w:jc w:val="both"/>
        <w:rPr>
          <w:rFonts w:ascii="Arial" w:hAnsi="Arial" w:cs="Arial"/>
          <w:sz w:val="22"/>
          <w:szCs w:val="22"/>
        </w:rPr>
      </w:pPr>
    </w:p>
    <w:p w14:paraId="0059AD48" w14:textId="3E76C1AB"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Lakanal House fire on 3 July 2009 resulted in the deaths of six people, with 15 residents and a firefighter injured. Coroner Frances Kirkham sent a Rule 43 letter to communities’</w:t>
      </w:r>
      <w:r w:rsidR="00167FB9">
        <w:rPr>
          <w:rFonts w:ascii="Arial" w:hAnsi="Arial" w:cs="Arial"/>
          <w:sz w:val="22"/>
          <w:szCs w:val="22"/>
        </w:rPr>
        <w:t xml:space="preserve"> </w:t>
      </w:r>
      <w:r w:rsidRPr="001A4F58">
        <w:rPr>
          <w:rFonts w:ascii="Arial" w:hAnsi="Arial" w:cs="Arial"/>
          <w:sz w:val="22"/>
          <w:szCs w:val="22"/>
        </w:rPr>
        <w:t xml:space="preserve">secretary Eric Pickles on 28 March 2013. It recommended that the Westminster government should </w:t>
      </w:r>
      <w:r w:rsidRPr="001A4F58">
        <w:rPr>
          <w:rFonts w:ascii="Arial" w:hAnsi="Arial" w:cs="Arial"/>
          <w:i/>
          <w:sz w:val="22"/>
          <w:szCs w:val="22"/>
        </w:rPr>
        <w:t>“publish consolidated national guidance in relation to the ‘stay put’ principle and its interaction with the ‘get out and stay out’ policy, including how such guidance is disseminated to residents”.</w:t>
      </w:r>
    </w:p>
    <w:p w14:paraId="0B594361" w14:textId="77777777" w:rsidR="001A4F58" w:rsidRPr="001A4F58" w:rsidRDefault="001A4F58" w:rsidP="001A4F58">
      <w:pPr>
        <w:spacing w:line="240" w:lineRule="auto"/>
        <w:ind w:left="567"/>
        <w:jc w:val="both"/>
        <w:rPr>
          <w:rFonts w:ascii="Arial" w:hAnsi="Arial" w:cs="Arial"/>
          <w:sz w:val="22"/>
          <w:szCs w:val="22"/>
        </w:rPr>
      </w:pPr>
    </w:p>
    <w:p w14:paraId="7A7A97C2" w14:textId="5B89855F"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Ministers promised to review the guidance with the Local Government Association. </w:t>
      </w:r>
      <w:r w:rsidR="00167FB9" w:rsidRPr="001A4F58">
        <w:rPr>
          <w:rFonts w:ascii="Arial" w:hAnsi="Arial" w:cs="Arial"/>
          <w:sz w:val="22"/>
          <w:szCs w:val="22"/>
        </w:rPr>
        <w:t>However,</w:t>
      </w:r>
      <w:r w:rsidRPr="001A4F58">
        <w:rPr>
          <w:rFonts w:ascii="Arial" w:hAnsi="Arial" w:cs="Arial"/>
          <w:sz w:val="22"/>
          <w:szCs w:val="22"/>
        </w:rPr>
        <w:t xml:space="preserve"> in the four years after the coroner’s letter, no guidance was produced. The Chief Fire Officers’ Association (CFOA) also failed to produce any further clarification.</w:t>
      </w:r>
    </w:p>
    <w:p w14:paraId="4C1CEC8C" w14:textId="77777777" w:rsidR="001A4F58" w:rsidRPr="001A4F58" w:rsidRDefault="001A4F58" w:rsidP="001A4F58">
      <w:pPr>
        <w:spacing w:line="240" w:lineRule="auto"/>
        <w:ind w:left="567"/>
        <w:jc w:val="both"/>
        <w:rPr>
          <w:rFonts w:ascii="Arial" w:hAnsi="Arial" w:cs="Arial"/>
          <w:sz w:val="22"/>
          <w:szCs w:val="22"/>
        </w:rPr>
      </w:pPr>
    </w:p>
    <w:p w14:paraId="0CAB83F7" w14:textId="0CFCC7CF" w:rsidR="001A4F58" w:rsidRPr="001A4F58" w:rsidRDefault="001A4F58" w:rsidP="001A4F58">
      <w:pPr>
        <w:spacing w:line="240" w:lineRule="auto"/>
        <w:ind w:left="567"/>
        <w:jc w:val="both"/>
        <w:rPr>
          <w:rFonts w:ascii="Arial" w:hAnsi="Arial" w:cs="Arial"/>
          <w:b/>
          <w:sz w:val="22"/>
          <w:szCs w:val="22"/>
          <w:u w:val="single"/>
        </w:rPr>
      </w:pPr>
      <w:r w:rsidRPr="001A4F58">
        <w:rPr>
          <w:rFonts w:ascii="Arial" w:hAnsi="Arial" w:cs="Arial"/>
          <w:b/>
          <w:sz w:val="22"/>
          <w:szCs w:val="22"/>
          <w:u w:val="single"/>
        </w:rPr>
        <w:t xml:space="preserve">NFCC </w:t>
      </w:r>
      <w:r w:rsidR="00925CFD">
        <w:rPr>
          <w:rFonts w:ascii="Arial" w:hAnsi="Arial" w:cs="Arial"/>
          <w:b/>
          <w:sz w:val="22"/>
          <w:szCs w:val="22"/>
          <w:u w:val="single"/>
        </w:rPr>
        <w:t>G</w:t>
      </w:r>
      <w:r w:rsidRPr="001A4F58">
        <w:rPr>
          <w:rFonts w:ascii="Arial" w:hAnsi="Arial" w:cs="Arial"/>
          <w:b/>
          <w:sz w:val="22"/>
          <w:szCs w:val="22"/>
          <w:u w:val="single"/>
        </w:rPr>
        <w:t>uidance</w:t>
      </w:r>
    </w:p>
    <w:p w14:paraId="2AF24AB0" w14:textId="77777777" w:rsidR="001A4F58" w:rsidRPr="001A4F58" w:rsidRDefault="001A4F58" w:rsidP="001A4F58">
      <w:pPr>
        <w:spacing w:line="240" w:lineRule="auto"/>
        <w:ind w:left="567"/>
        <w:jc w:val="both"/>
        <w:rPr>
          <w:rFonts w:ascii="Arial" w:hAnsi="Arial" w:cs="Arial"/>
          <w:sz w:val="22"/>
          <w:szCs w:val="22"/>
        </w:rPr>
      </w:pPr>
    </w:p>
    <w:p w14:paraId="2C27FF01" w14:textId="6CF086EC"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National Fire Chiefs Council (NFCC) replaced CFOA on 1 April 2017. After the Grenfell Tower fire</w:t>
      </w:r>
      <w:r w:rsidR="00167FB9">
        <w:rPr>
          <w:rFonts w:ascii="Arial" w:hAnsi="Arial" w:cs="Arial"/>
          <w:sz w:val="22"/>
          <w:szCs w:val="22"/>
        </w:rPr>
        <w:t>,</w:t>
      </w:r>
      <w:r w:rsidRPr="001A4F58">
        <w:rPr>
          <w:rFonts w:ascii="Arial" w:hAnsi="Arial" w:cs="Arial"/>
          <w:sz w:val="22"/>
          <w:szCs w:val="22"/>
        </w:rPr>
        <w:t xml:space="preserve"> the NFCC published its </w:t>
      </w:r>
      <w:r w:rsidRPr="001A4F58">
        <w:rPr>
          <w:rFonts w:ascii="Arial" w:hAnsi="Arial" w:cs="Arial"/>
          <w:i/>
          <w:sz w:val="22"/>
          <w:szCs w:val="22"/>
        </w:rPr>
        <w:t>Waking Watch/Common Fire Alarm: Guidance to support a temporary simultaneous evacuation strategy in a purpose-built block of flats</w:t>
      </w:r>
      <w:r w:rsidRPr="001A4F58">
        <w:rPr>
          <w:rFonts w:ascii="Arial" w:hAnsi="Arial" w:cs="Arial"/>
          <w:sz w:val="22"/>
          <w:szCs w:val="22"/>
        </w:rPr>
        <w:t xml:space="preserve">, 2 October 2017. This was revised and published as </w:t>
      </w:r>
      <w:r w:rsidRPr="001A4F58">
        <w:rPr>
          <w:rFonts w:ascii="Arial" w:hAnsi="Arial" w:cs="Arial"/>
          <w:i/>
          <w:sz w:val="22"/>
          <w:szCs w:val="22"/>
        </w:rPr>
        <w:t>Guidance to support a temporary change to a simultaneous evacuation strategy in purpose-built block of flats</w:t>
      </w:r>
      <w:r w:rsidRPr="001A4F58">
        <w:rPr>
          <w:rFonts w:ascii="Arial" w:hAnsi="Arial" w:cs="Arial"/>
          <w:sz w:val="22"/>
          <w:szCs w:val="22"/>
        </w:rPr>
        <w:t xml:space="preserve"> on 1 May 2018.</w:t>
      </w:r>
    </w:p>
    <w:p w14:paraId="156EA4A1" w14:textId="77777777" w:rsidR="001A4F58" w:rsidRPr="001A4F58" w:rsidRDefault="001A4F58" w:rsidP="001A4F58">
      <w:pPr>
        <w:spacing w:line="240" w:lineRule="auto"/>
        <w:ind w:left="567"/>
        <w:jc w:val="both"/>
        <w:rPr>
          <w:rFonts w:ascii="Arial" w:hAnsi="Arial" w:cs="Arial"/>
          <w:sz w:val="22"/>
          <w:szCs w:val="22"/>
        </w:rPr>
      </w:pPr>
    </w:p>
    <w:p w14:paraId="50AE711B" w14:textId="6DB84DE3"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FBU has serious concerns about these publications. They are guidance issued by a chief officers’ body and therefore do not compel the ‘responsible persons’ who own and manage high</w:t>
      </w:r>
      <w:r w:rsidR="00A02BDA">
        <w:rPr>
          <w:rFonts w:ascii="Arial" w:hAnsi="Arial" w:cs="Arial"/>
          <w:sz w:val="22"/>
          <w:szCs w:val="22"/>
        </w:rPr>
        <w:t>-</w:t>
      </w:r>
      <w:r w:rsidRPr="001A4F58">
        <w:rPr>
          <w:rFonts w:ascii="Arial" w:hAnsi="Arial" w:cs="Arial"/>
          <w:sz w:val="22"/>
          <w:szCs w:val="22"/>
        </w:rPr>
        <w:t xml:space="preserve">rise residential buildings to take further steps. The guidance is ‘temporary’ but has been in operation for more than two years, with no end in sight. </w:t>
      </w:r>
    </w:p>
    <w:p w14:paraId="4F35F0A0" w14:textId="77777777" w:rsidR="001A4F58" w:rsidRPr="001A4F58" w:rsidRDefault="001A4F58" w:rsidP="001A4F58">
      <w:pPr>
        <w:spacing w:line="240" w:lineRule="auto"/>
        <w:ind w:left="567"/>
        <w:jc w:val="both"/>
        <w:rPr>
          <w:rFonts w:ascii="Arial" w:hAnsi="Arial" w:cs="Arial"/>
          <w:sz w:val="22"/>
          <w:szCs w:val="22"/>
        </w:rPr>
      </w:pPr>
    </w:p>
    <w:p w14:paraId="635CFF77" w14:textId="627508B7" w:rsid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guidance identifies two components that are required for the adoption of a temporary simultaneous evacuation policy:</w:t>
      </w:r>
    </w:p>
    <w:p w14:paraId="3EDC2D6C" w14:textId="77777777" w:rsidR="00167FB9" w:rsidRPr="001A4F58" w:rsidRDefault="00167FB9" w:rsidP="001A4F58">
      <w:pPr>
        <w:spacing w:line="240" w:lineRule="auto"/>
        <w:ind w:left="567"/>
        <w:jc w:val="both"/>
        <w:rPr>
          <w:rFonts w:ascii="Arial" w:hAnsi="Arial" w:cs="Arial"/>
          <w:sz w:val="22"/>
          <w:szCs w:val="22"/>
        </w:rPr>
      </w:pPr>
    </w:p>
    <w:p w14:paraId="01C1742A" w14:textId="77777777" w:rsidR="001A4F58" w:rsidRPr="001A4F58" w:rsidRDefault="001A4F58" w:rsidP="001A4F58">
      <w:pPr>
        <w:pStyle w:val="ListParagraph"/>
        <w:numPr>
          <w:ilvl w:val="0"/>
          <w:numId w:val="1"/>
        </w:numPr>
        <w:ind w:left="1134"/>
        <w:jc w:val="both"/>
        <w:rPr>
          <w:rFonts w:ascii="Arial" w:hAnsi="Arial" w:cs="Arial"/>
        </w:rPr>
      </w:pPr>
      <w:r w:rsidRPr="001A4F58">
        <w:rPr>
          <w:rFonts w:ascii="Arial" w:hAnsi="Arial" w:cs="Arial"/>
        </w:rPr>
        <w:t>Early detection of a fire and warning of occupants</w:t>
      </w:r>
    </w:p>
    <w:p w14:paraId="7592335D" w14:textId="77777777" w:rsidR="001A4F58" w:rsidRPr="001A4F58" w:rsidRDefault="001A4F58" w:rsidP="001A4F58">
      <w:pPr>
        <w:pStyle w:val="ListParagraph"/>
        <w:numPr>
          <w:ilvl w:val="0"/>
          <w:numId w:val="1"/>
        </w:numPr>
        <w:ind w:left="1134"/>
        <w:jc w:val="both"/>
        <w:rPr>
          <w:rFonts w:ascii="Arial" w:hAnsi="Arial" w:cs="Arial"/>
        </w:rPr>
      </w:pPr>
      <w:r w:rsidRPr="001A4F58">
        <w:rPr>
          <w:rFonts w:ascii="Arial" w:hAnsi="Arial" w:cs="Arial"/>
        </w:rPr>
        <w:t>Management of the evacuation.</w:t>
      </w:r>
    </w:p>
    <w:p w14:paraId="3CC87E92" w14:textId="77777777" w:rsidR="00167FB9" w:rsidRDefault="00167FB9" w:rsidP="001A4F58">
      <w:pPr>
        <w:spacing w:line="240" w:lineRule="auto"/>
        <w:ind w:left="1134"/>
        <w:jc w:val="both"/>
        <w:rPr>
          <w:rFonts w:ascii="Arial" w:hAnsi="Arial" w:cs="Arial"/>
          <w:sz w:val="22"/>
          <w:szCs w:val="22"/>
        </w:rPr>
      </w:pPr>
    </w:p>
    <w:p w14:paraId="04C97B44" w14:textId="1FC75304" w:rsidR="001A4F58" w:rsidRPr="001A4F58" w:rsidRDefault="001A4F58" w:rsidP="00167FB9">
      <w:pPr>
        <w:spacing w:line="240" w:lineRule="auto"/>
        <w:ind w:left="567"/>
        <w:jc w:val="both"/>
        <w:rPr>
          <w:rFonts w:ascii="Arial" w:hAnsi="Arial" w:cs="Arial"/>
          <w:sz w:val="22"/>
          <w:szCs w:val="22"/>
        </w:rPr>
      </w:pPr>
      <w:r w:rsidRPr="001A4F58">
        <w:rPr>
          <w:rFonts w:ascii="Arial" w:hAnsi="Arial" w:cs="Arial"/>
          <w:sz w:val="22"/>
          <w:szCs w:val="22"/>
        </w:rPr>
        <w:t>Anecdotal evidence from residents indicates problems with implementing these measures since the Grenfell Tower fire.</w:t>
      </w:r>
    </w:p>
    <w:p w14:paraId="4FF14870" w14:textId="48B4386F" w:rsidR="001A4F58" w:rsidRDefault="001A4F58" w:rsidP="001A4F58">
      <w:pPr>
        <w:spacing w:line="240" w:lineRule="auto"/>
        <w:rPr>
          <w:rFonts w:ascii="Arial" w:hAnsi="Arial" w:cs="Arial"/>
          <w:sz w:val="22"/>
          <w:szCs w:val="22"/>
        </w:rPr>
      </w:pPr>
    </w:p>
    <w:p w14:paraId="44E5C9D3" w14:textId="5F167F15" w:rsidR="001A4F58" w:rsidRDefault="001A4F58" w:rsidP="001A4F58">
      <w:pPr>
        <w:spacing w:line="240" w:lineRule="auto"/>
        <w:jc w:val="right"/>
        <w:rPr>
          <w:rFonts w:ascii="Arial" w:hAnsi="Arial" w:cs="Arial"/>
          <w:sz w:val="22"/>
          <w:szCs w:val="22"/>
        </w:rPr>
      </w:pPr>
      <w:r>
        <w:rPr>
          <w:rFonts w:ascii="Arial" w:hAnsi="Arial" w:cs="Arial"/>
          <w:sz w:val="22"/>
          <w:szCs w:val="22"/>
        </w:rPr>
        <w:t>/Cont…..</w:t>
      </w:r>
    </w:p>
    <w:p w14:paraId="7D1634AC" w14:textId="57EFA7D7" w:rsidR="001A4F58" w:rsidRDefault="001A4F58" w:rsidP="001A4F58">
      <w:pPr>
        <w:spacing w:line="240" w:lineRule="auto"/>
        <w:jc w:val="right"/>
        <w:rPr>
          <w:rFonts w:ascii="Arial" w:hAnsi="Arial" w:cs="Arial"/>
          <w:sz w:val="22"/>
          <w:szCs w:val="22"/>
        </w:rPr>
      </w:pPr>
    </w:p>
    <w:p w14:paraId="2006B89A" w14:textId="3CE4A916" w:rsidR="001A4F58" w:rsidRDefault="001A4F58" w:rsidP="001A4F58">
      <w:pPr>
        <w:spacing w:line="240" w:lineRule="auto"/>
        <w:jc w:val="right"/>
        <w:rPr>
          <w:rFonts w:ascii="Arial" w:hAnsi="Arial" w:cs="Arial"/>
          <w:sz w:val="22"/>
          <w:szCs w:val="22"/>
        </w:rPr>
      </w:pPr>
    </w:p>
    <w:p w14:paraId="2B37933A" w14:textId="0E17D092" w:rsidR="001A4F58" w:rsidRDefault="001A4F58" w:rsidP="001A4F58">
      <w:pPr>
        <w:spacing w:line="240" w:lineRule="auto"/>
        <w:jc w:val="right"/>
        <w:rPr>
          <w:rFonts w:ascii="Arial" w:hAnsi="Arial" w:cs="Arial"/>
          <w:sz w:val="22"/>
          <w:szCs w:val="22"/>
        </w:rPr>
      </w:pPr>
    </w:p>
    <w:p w14:paraId="42A922DE" w14:textId="6DAB7078" w:rsidR="001A4F58" w:rsidRDefault="001A4F58" w:rsidP="001A4F58">
      <w:pPr>
        <w:spacing w:line="240" w:lineRule="auto"/>
        <w:jc w:val="right"/>
        <w:rPr>
          <w:rFonts w:ascii="Arial" w:hAnsi="Arial" w:cs="Arial"/>
          <w:sz w:val="22"/>
          <w:szCs w:val="22"/>
        </w:rPr>
      </w:pPr>
    </w:p>
    <w:p w14:paraId="650692EB" w14:textId="483F2DCB" w:rsidR="001A4F58" w:rsidRDefault="001A4F58" w:rsidP="001A4F58">
      <w:pPr>
        <w:spacing w:line="240" w:lineRule="auto"/>
        <w:jc w:val="right"/>
        <w:rPr>
          <w:rFonts w:ascii="Arial" w:hAnsi="Arial" w:cs="Arial"/>
          <w:sz w:val="22"/>
          <w:szCs w:val="22"/>
        </w:rPr>
      </w:pPr>
    </w:p>
    <w:p w14:paraId="3ACC9838" w14:textId="77777777" w:rsidR="001A4F58" w:rsidRDefault="001A4F58" w:rsidP="001A4F58">
      <w:pPr>
        <w:spacing w:line="240" w:lineRule="auto"/>
        <w:jc w:val="right"/>
        <w:rPr>
          <w:rFonts w:ascii="Arial" w:hAnsi="Arial" w:cs="Arial"/>
          <w:sz w:val="22"/>
          <w:szCs w:val="22"/>
        </w:rPr>
      </w:pPr>
    </w:p>
    <w:p w14:paraId="5FC4D332" w14:textId="33A778C8" w:rsidR="001A4F58" w:rsidRDefault="001A4F58" w:rsidP="001A4F58">
      <w:pPr>
        <w:spacing w:line="240" w:lineRule="auto"/>
        <w:ind w:left="567"/>
        <w:jc w:val="center"/>
        <w:rPr>
          <w:rFonts w:ascii="Arial" w:hAnsi="Arial" w:cs="Arial"/>
          <w:sz w:val="22"/>
          <w:szCs w:val="22"/>
        </w:rPr>
      </w:pPr>
      <w:r>
        <w:rPr>
          <w:rFonts w:ascii="Arial" w:hAnsi="Arial" w:cs="Arial"/>
          <w:sz w:val="22"/>
          <w:szCs w:val="22"/>
        </w:rPr>
        <w:t>3.</w:t>
      </w:r>
    </w:p>
    <w:p w14:paraId="66FF41F2" w14:textId="6991C072" w:rsidR="001A4F58" w:rsidRDefault="001A4F58" w:rsidP="001A4F58">
      <w:pPr>
        <w:spacing w:line="240" w:lineRule="auto"/>
        <w:ind w:left="567"/>
        <w:jc w:val="both"/>
        <w:rPr>
          <w:rFonts w:ascii="Arial" w:hAnsi="Arial" w:cs="Arial"/>
          <w:sz w:val="22"/>
          <w:szCs w:val="22"/>
        </w:rPr>
      </w:pPr>
    </w:p>
    <w:p w14:paraId="1790C5F6" w14:textId="77777777" w:rsidR="001A4F58" w:rsidRPr="001A4F58" w:rsidRDefault="001A4F58" w:rsidP="001A4F58">
      <w:pPr>
        <w:spacing w:line="240" w:lineRule="auto"/>
        <w:ind w:left="567"/>
        <w:jc w:val="both"/>
        <w:rPr>
          <w:rFonts w:ascii="Arial" w:hAnsi="Arial" w:cs="Arial"/>
          <w:sz w:val="22"/>
          <w:szCs w:val="22"/>
        </w:rPr>
      </w:pPr>
    </w:p>
    <w:p w14:paraId="1DC1AE75"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FBU is concerned about how effective central alarm systems are to alert residents to a fire, especially at night-time. The so-called ‘waking watches’ recommended by the NFCC </w:t>
      </w:r>
      <w:r w:rsidRPr="001A4F58">
        <w:rPr>
          <w:rFonts w:ascii="Arial" w:hAnsi="Arial" w:cs="Arial"/>
          <w:b/>
          <w:i/>
          <w:sz w:val="22"/>
          <w:szCs w:val="22"/>
        </w:rPr>
        <w:t>are not firefighters</w:t>
      </w:r>
      <w:r w:rsidRPr="001A4F58">
        <w:rPr>
          <w:rFonts w:ascii="Arial" w:hAnsi="Arial" w:cs="Arial"/>
          <w:sz w:val="22"/>
          <w:szCs w:val="22"/>
        </w:rPr>
        <w:t xml:space="preserve"> and there is little knowledge of who is providing this service in the relevant buildings. The management of evacuation through ‘waking watches’ may place a huge responsibility on inadequately trained, under-resourced members of staff (or even volunteers). There are no national standards in place to ensure that these components actually meet the needs of residents. There are significant challenges involving the evacuation of vulnerable people. There is also a significant difference between </w:t>
      </w:r>
      <w:r w:rsidRPr="001A4F58">
        <w:rPr>
          <w:rFonts w:ascii="Arial" w:hAnsi="Arial" w:cs="Arial"/>
          <w:i/>
          <w:sz w:val="22"/>
          <w:szCs w:val="22"/>
        </w:rPr>
        <w:t>evacuation</w:t>
      </w:r>
      <w:r w:rsidRPr="001A4F58">
        <w:rPr>
          <w:rFonts w:ascii="Arial" w:hAnsi="Arial" w:cs="Arial"/>
          <w:sz w:val="22"/>
          <w:szCs w:val="22"/>
        </w:rPr>
        <w:t xml:space="preserve"> and </w:t>
      </w:r>
      <w:r w:rsidRPr="001A4F58">
        <w:rPr>
          <w:rFonts w:ascii="Arial" w:hAnsi="Arial" w:cs="Arial"/>
          <w:i/>
          <w:sz w:val="22"/>
          <w:szCs w:val="22"/>
        </w:rPr>
        <w:t>rescue</w:t>
      </w:r>
      <w:r w:rsidRPr="001A4F58">
        <w:rPr>
          <w:rFonts w:ascii="Arial" w:hAnsi="Arial" w:cs="Arial"/>
          <w:sz w:val="22"/>
          <w:szCs w:val="22"/>
        </w:rPr>
        <w:t>, where a person needs physical assistance to get clear of the area involved in the incident. The Executive Council is currently reviewing the NFCC guidance and will issue further information in due course.</w:t>
      </w:r>
    </w:p>
    <w:p w14:paraId="4F9D6C5B" w14:textId="77777777" w:rsidR="001A4F58" w:rsidRPr="001A4F58" w:rsidRDefault="001A4F58" w:rsidP="001A4F58">
      <w:pPr>
        <w:spacing w:line="240" w:lineRule="auto"/>
        <w:ind w:left="567"/>
        <w:jc w:val="both"/>
        <w:rPr>
          <w:rFonts w:ascii="Arial" w:hAnsi="Arial" w:cs="Arial"/>
          <w:sz w:val="22"/>
          <w:szCs w:val="22"/>
        </w:rPr>
      </w:pPr>
    </w:p>
    <w:p w14:paraId="1F6EB0BC" w14:textId="40490634" w:rsidR="001A4F58" w:rsidRPr="001A4F58" w:rsidRDefault="001A4F58" w:rsidP="001A4F58">
      <w:pPr>
        <w:spacing w:line="240" w:lineRule="auto"/>
        <w:ind w:left="567"/>
        <w:jc w:val="both"/>
        <w:rPr>
          <w:rFonts w:ascii="Arial" w:hAnsi="Arial" w:cs="Arial"/>
          <w:b/>
          <w:sz w:val="22"/>
          <w:szCs w:val="22"/>
          <w:u w:val="single"/>
        </w:rPr>
      </w:pPr>
      <w:r w:rsidRPr="001A4F58">
        <w:rPr>
          <w:rFonts w:ascii="Arial" w:hAnsi="Arial" w:cs="Arial"/>
          <w:b/>
          <w:sz w:val="22"/>
          <w:szCs w:val="22"/>
          <w:u w:val="single"/>
        </w:rPr>
        <w:t xml:space="preserve">Grenfell Tower Inquiry </w:t>
      </w:r>
      <w:r w:rsidR="00925CFD">
        <w:rPr>
          <w:rFonts w:ascii="Arial" w:hAnsi="Arial" w:cs="Arial"/>
          <w:b/>
          <w:sz w:val="22"/>
          <w:szCs w:val="22"/>
          <w:u w:val="single"/>
        </w:rPr>
        <w:t>E</w:t>
      </w:r>
      <w:r w:rsidRPr="001A4F58">
        <w:rPr>
          <w:rFonts w:ascii="Arial" w:hAnsi="Arial" w:cs="Arial"/>
          <w:b/>
          <w:sz w:val="22"/>
          <w:szCs w:val="22"/>
          <w:u w:val="single"/>
        </w:rPr>
        <w:t>xperts</w:t>
      </w:r>
    </w:p>
    <w:p w14:paraId="747EEC8B" w14:textId="77777777" w:rsidR="001A4F58" w:rsidRPr="001A4F58" w:rsidRDefault="001A4F58" w:rsidP="001A4F58">
      <w:pPr>
        <w:spacing w:line="240" w:lineRule="auto"/>
        <w:ind w:left="567"/>
        <w:jc w:val="both"/>
        <w:rPr>
          <w:rFonts w:ascii="Arial" w:hAnsi="Arial" w:cs="Arial"/>
          <w:sz w:val="22"/>
          <w:szCs w:val="22"/>
        </w:rPr>
      </w:pPr>
    </w:p>
    <w:p w14:paraId="44457EF1"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GTI has commissioned experts to investigate a wide range of fire safety matters around the Grenfell Tower fire. For example, David Purser, the fire toxicity expert, highlighted the problems facing residents in seeking to evacuate the building: </w:t>
      </w:r>
    </w:p>
    <w:p w14:paraId="3923B380" w14:textId="77777777" w:rsidR="001A4F58" w:rsidRPr="001A4F58" w:rsidRDefault="001A4F58" w:rsidP="001A4F58">
      <w:pPr>
        <w:spacing w:line="240" w:lineRule="auto"/>
        <w:ind w:left="567"/>
        <w:jc w:val="both"/>
        <w:rPr>
          <w:rFonts w:ascii="Arial" w:hAnsi="Arial" w:cs="Arial"/>
          <w:sz w:val="22"/>
          <w:szCs w:val="22"/>
        </w:rPr>
      </w:pPr>
    </w:p>
    <w:p w14:paraId="29AA0813" w14:textId="77777777" w:rsidR="001A4F58" w:rsidRPr="001A4F58" w:rsidRDefault="001A4F58" w:rsidP="00E055AF">
      <w:pPr>
        <w:spacing w:line="240" w:lineRule="auto"/>
        <w:ind w:left="1134" w:right="567"/>
        <w:jc w:val="both"/>
        <w:rPr>
          <w:rFonts w:ascii="Arial" w:hAnsi="Arial" w:cs="Arial"/>
          <w:i/>
          <w:sz w:val="22"/>
          <w:szCs w:val="22"/>
        </w:rPr>
      </w:pPr>
      <w:r w:rsidRPr="001A4F58">
        <w:rPr>
          <w:rFonts w:ascii="Arial" w:hAnsi="Arial" w:cs="Arial"/>
          <w:i/>
          <w:sz w:val="22"/>
          <w:szCs w:val="22"/>
        </w:rPr>
        <w:t>my preliminary view is that that rapid filling of the lobbies by dense smoke from around 01:30 hrs was a major deterrent and obstacle to occupants attempting to escape from their flats… a few minutes exposure (between approximately 2-25 minutes depending up on the exact conditions), they would collapse unconscious due to the combined asphyxiant effects of inhaling CO [carbon monoxide] and HCN [hydrogen cyanide].</w:t>
      </w:r>
    </w:p>
    <w:p w14:paraId="7B047AD2" w14:textId="77777777" w:rsidR="001A4F58" w:rsidRPr="001A4F58" w:rsidRDefault="001A4F58" w:rsidP="001A4F58">
      <w:pPr>
        <w:spacing w:line="240" w:lineRule="auto"/>
        <w:ind w:left="567"/>
        <w:jc w:val="both"/>
        <w:rPr>
          <w:rFonts w:ascii="Arial" w:hAnsi="Arial" w:cs="Arial"/>
          <w:sz w:val="22"/>
          <w:szCs w:val="22"/>
        </w:rPr>
      </w:pPr>
    </w:p>
    <w:p w14:paraId="75E8B3C9"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witness statements from residents and firefighters inside Grenfell Tower on the night of the fire indicate a range of difficulties evacuating this particular building, which had one narrow stairway, no central alarm or communication system, where the lift could not be overridden, where many vulnerable people were asleep or unable to leave of their own volition and other failures in the fire safety of the building.</w:t>
      </w:r>
    </w:p>
    <w:p w14:paraId="7B461CA1" w14:textId="77777777" w:rsidR="001A4F58" w:rsidRPr="001A4F58" w:rsidRDefault="001A4F58" w:rsidP="001A4F58">
      <w:pPr>
        <w:spacing w:line="240" w:lineRule="auto"/>
        <w:ind w:left="567"/>
        <w:jc w:val="both"/>
        <w:rPr>
          <w:rFonts w:ascii="Arial" w:hAnsi="Arial" w:cs="Arial"/>
          <w:sz w:val="22"/>
          <w:szCs w:val="22"/>
          <w:u w:val="single"/>
        </w:rPr>
      </w:pPr>
    </w:p>
    <w:p w14:paraId="4BC53B02" w14:textId="20E2B13C" w:rsidR="001A4F58" w:rsidRPr="001A4F58" w:rsidRDefault="001A4F58" w:rsidP="001A4F58">
      <w:pPr>
        <w:spacing w:line="240" w:lineRule="auto"/>
        <w:ind w:left="567"/>
        <w:jc w:val="both"/>
        <w:rPr>
          <w:rFonts w:ascii="Arial" w:hAnsi="Arial" w:cs="Arial"/>
          <w:b/>
          <w:sz w:val="22"/>
          <w:szCs w:val="22"/>
          <w:u w:val="single"/>
        </w:rPr>
      </w:pPr>
      <w:r w:rsidRPr="001A4F58">
        <w:rPr>
          <w:rFonts w:ascii="Arial" w:hAnsi="Arial" w:cs="Arial"/>
          <w:b/>
          <w:sz w:val="22"/>
          <w:szCs w:val="22"/>
          <w:u w:val="single"/>
        </w:rPr>
        <w:t xml:space="preserve">Issue </w:t>
      </w:r>
      <w:r w:rsidR="00925CFD">
        <w:rPr>
          <w:rFonts w:ascii="Arial" w:hAnsi="Arial" w:cs="Arial"/>
          <w:b/>
          <w:sz w:val="22"/>
          <w:szCs w:val="22"/>
          <w:u w:val="single"/>
        </w:rPr>
        <w:t>R</w:t>
      </w:r>
      <w:r w:rsidRPr="001A4F58">
        <w:rPr>
          <w:rFonts w:ascii="Arial" w:hAnsi="Arial" w:cs="Arial"/>
          <w:b/>
          <w:sz w:val="22"/>
          <w:szCs w:val="22"/>
          <w:u w:val="single"/>
        </w:rPr>
        <w:t xml:space="preserve">aised with </w:t>
      </w:r>
      <w:r w:rsidR="00925CFD">
        <w:rPr>
          <w:rFonts w:ascii="Arial" w:hAnsi="Arial" w:cs="Arial"/>
          <w:b/>
          <w:sz w:val="22"/>
          <w:szCs w:val="22"/>
          <w:u w:val="single"/>
        </w:rPr>
        <w:t>G</w:t>
      </w:r>
      <w:r w:rsidRPr="001A4F58">
        <w:rPr>
          <w:rFonts w:ascii="Arial" w:hAnsi="Arial" w:cs="Arial"/>
          <w:b/>
          <w:sz w:val="22"/>
          <w:szCs w:val="22"/>
          <w:u w:val="single"/>
        </w:rPr>
        <w:t xml:space="preserve">overnment </w:t>
      </w:r>
    </w:p>
    <w:p w14:paraId="68759291" w14:textId="77777777" w:rsidR="001A4F58" w:rsidRPr="001A4F58" w:rsidRDefault="001A4F58" w:rsidP="001A4F58">
      <w:pPr>
        <w:spacing w:line="240" w:lineRule="auto"/>
        <w:ind w:left="567"/>
        <w:jc w:val="both"/>
        <w:rPr>
          <w:rFonts w:ascii="Arial" w:hAnsi="Arial" w:cs="Arial"/>
          <w:sz w:val="22"/>
          <w:szCs w:val="22"/>
        </w:rPr>
      </w:pPr>
    </w:p>
    <w:p w14:paraId="0184B286" w14:textId="7FCA9832"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The FBU has called for a government initiated review of the issues around </w:t>
      </w:r>
      <w:r w:rsidR="00E055AF">
        <w:rPr>
          <w:rFonts w:ascii="Arial" w:hAnsi="Arial" w:cs="Arial"/>
          <w:sz w:val="22"/>
          <w:szCs w:val="22"/>
        </w:rPr>
        <w:t>‘</w:t>
      </w:r>
      <w:r w:rsidRPr="001A4F58">
        <w:rPr>
          <w:rFonts w:ascii="Arial" w:hAnsi="Arial" w:cs="Arial"/>
          <w:sz w:val="22"/>
          <w:szCs w:val="22"/>
        </w:rPr>
        <w:t>Stay Put</w:t>
      </w:r>
      <w:r w:rsidR="00E055AF">
        <w:rPr>
          <w:rFonts w:ascii="Arial" w:hAnsi="Arial" w:cs="Arial"/>
          <w:sz w:val="22"/>
          <w:szCs w:val="22"/>
        </w:rPr>
        <w:t>’</w:t>
      </w:r>
      <w:r w:rsidRPr="001A4F58">
        <w:rPr>
          <w:rFonts w:ascii="Arial" w:hAnsi="Arial" w:cs="Arial"/>
          <w:sz w:val="22"/>
          <w:szCs w:val="22"/>
        </w:rPr>
        <w:t xml:space="preserve"> and has raised the matter with government ministers on several occasions. It is clearly a national rather than a local issue, i.e. it is not simply a matter for the London Fire Brigade. </w:t>
      </w:r>
      <w:r w:rsidRPr="001A4F58">
        <w:rPr>
          <w:rFonts w:ascii="Arial" w:hAnsi="Arial" w:cs="Arial"/>
          <w:b/>
          <w:i/>
          <w:sz w:val="22"/>
          <w:szCs w:val="22"/>
        </w:rPr>
        <w:t xml:space="preserve">It is alarming that government ministers have completely failed to address this issue in the 28 months since the fire. </w:t>
      </w:r>
    </w:p>
    <w:p w14:paraId="5AC17D18" w14:textId="77777777" w:rsidR="001A4F58" w:rsidRPr="001A4F58" w:rsidRDefault="001A4F58" w:rsidP="001A4F58">
      <w:pPr>
        <w:spacing w:line="240" w:lineRule="auto"/>
        <w:ind w:left="567"/>
        <w:jc w:val="both"/>
        <w:rPr>
          <w:rFonts w:ascii="Arial" w:hAnsi="Arial" w:cs="Arial"/>
          <w:sz w:val="22"/>
          <w:szCs w:val="22"/>
        </w:rPr>
      </w:pPr>
    </w:p>
    <w:p w14:paraId="4BE8E753" w14:textId="77777777"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The GTI may shed further light on these issues in its forthcoming report. The FBU’s own investigations continue. The union is very clear that criticism of individual firefighters and emergency control staff is not justified. Operational firefighters do not determine policy. Locally, policy is the responsibility of principal managers in fire and rescue services. But ultimately it is ministers and their advisers in central government that make regulations and issue guidance. Responsibility for policy should begin at the top.</w:t>
      </w:r>
    </w:p>
    <w:p w14:paraId="40FF25C8" w14:textId="77777777" w:rsidR="001A4F58" w:rsidRPr="001A4F58" w:rsidRDefault="001A4F58" w:rsidP="001A4F58">
      <w:pPr>
        <w:spacing w:line="240" w:lineRule="auto"/>
        <w:ind w:left="567"/>
        <w:jc w:val="both"/>
        <w:rPr>
          <w:rFonts w:ascii="Arial" w:hAnsi="Arial" w:cs="Arial"/>
          <w:sz w:val="22"/>
          <w:szCs w:val="22"/>
        </w:rPr>
      </w:pPr>
    </w:p>
    <w:p w14:paraId="17594034" w14:textId="35F8F3AC" w:rsidR="001A4F58" w:rsidRPr="001A4F58" w:rsidRDefault="001A4F58" w:rsidP="001A4F58">
      <w:pPr>
        <w:spacing w:line="240" w:lineRule="auto"/>
        <w:ind w:left="567"/>
        <w:jc w:val="both"/>
        <w:rPr>
          <w:rFonts w:ascii="Arial" w:hAnsi="Arial" w:cs="Arial"/>
          <w:sz w:val="22"/>
          <w:szCs w:val="22"/>
        </w:rPr>
      </w:pPr>
      <w:r w:rsidRPr="001A4F58">
        <w:rPr>
          <w:rFonts w:ascii="Arial" w:hAnsi="Arial" w:cs="Arial"/>
          <w:sz w:val="22"/>
          <w:szCs w:val="22"/>
        </w:rPr>
        <w:t xml:space="preserve">Yours </w:t>
      </w:r>
      <w:r w:rsidR="00F22C76">
        <w:rPr>
          <w:rFonts w:ascii="Arial" w:hAnsi="Arial" w:cs="Arial"/>
          <w:sz w:val="22"/>
          <w:szCs w:val="22"/>
        </w:rPr>
        <w:t>i</w:t>
      </w:r>
      <w:r w:rsidRPr="001A4F58">
        <w:rPr>
          <w:rFonts w:ascii="Arial" w:hAnsi="Arial" w:cs="Arial"/>
          <w:sz w:val="22"/>
          <w:szCs w:val="22"/>
        </w:rPr>
        <w:t xml:space="preserve">n </w:t>
      </w:r>
      <w:r w:rsidR="00F22C76">
        <w:rPr>
          <w:rFonts w:ascii="Arial" w:hAnsi="Arial" w:cs="Arial"/>
          <w:sz w:val="22"/>
          <w:szCs w:val="22"/>
        </w:rPr>
        <w:t>u</w:t>
      </w:r>
      <w:r w:rsidRPr="001A4F58">
        <w:rPr>
          <w:rFonts w:ascii="Arial" w:hAnsi="Arial" w:cs="Arial"/>
          <w:sz w:val="22"/>
          <w:szCs w:val="22"/>
        </w:rPr>
        <w:t>nity</w:t>
      </w:r>
    </w:p>
    <w:p w14:paraId="5600B67F" w14:textId="38ABDE5F" w:rsidR="001A4F58" w:rsidRPr="001A4F58" w:rsidRDefault="001A4F58" w:rsidP="001A4F58">
      <w:pPr>
        <w:spacing w:line="240" w:lineRule="auto"/>
        <w:ind w:left="567"/>
        <w:jc w:val="both"/>
        <w:rPr>
          <w:rFonts w:ascii="Arial" w:hAnsi="Arial" w:cs="Arial"/>
          <w:sz w:val="22"/>
          <w:szCs w:val="22"/>
        </w:rPr>
      </w:pPr>
      <w:r w:rsidRPr="002B271B">
        <w:rPr>
          <w:rFonts w:ascii="Trebuchet MS" w:hAnsi="Trebuchet MS"/>
          <w:sz w:val="22"/>
          <w:szCs w:val="22"/>
        </w:rPr>
        <w:object w:dxaOrig="10469" w:dyaOrig="4124" w14:anchorId="3AC528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4pt" o:ole="">
            <v:imagedata r:id="rId7" o:title=""/>
          </v:shape>
          <o:OLEObject Type="Embed" ProgID="MSPhotoEd.3" ShapeID="_x0000_i1025" DrawAspect="Content" ObjectID="_1633527892" r:id="rId8"/>
        </w:object>
      </w:r>
    </w:p>
    <w:p w14:paraId="06FEED3C" w14:textId="77777777" w:rsidR="001A4F58" w:rsidRDefault="001A4F58" w:rsidP="001A4F58">
      <w:pPr>
        <w:spacing w:line="240" w:lineRule="auto"/>
        <w:ind w:left="567"/>
        <w:jc w:val="both"/>
        <w:rPr>
          <w:rFonts w:ascii="Arial" w:hAnsi="Arial" w:cs="Arial"/>
          <w:sz w:val="22"/>
          <w:szCs w:val="22"/>
        </w:rPr>
      </w:pPr>
    </w:p>
    <w:p w14:paraId="74661B66" w14:textId="7F94B55F" w:rsidR="001A4F58" w:rsidRPr="001A4F58" w:rsidRDefault="001A4F58" w:rsidP="001A4F58">
      <w:pPr>
        <w:spacing w:line="240" w:lineRule="auto"/>
        <w:ind w:left="567"/>
        <w:jc w:val="both"/>
        <w:rPr>
          <w:rFonts w:ascii="Arial" w:hAnsi="Arial" w:cs="Arial"/>
          <w:b/>
          <w:bCs/>
          <w:sz w:val="22"/>
          <w:szCs w:val="22"/>
        </w:rPr>
      </w:pPr>
      <w:r w:rsidRPr="001A4F58">
        <w:rPr>
          <w:rFonts w:ascii="Arial" w:hAnsi="Arial" w:cs="Arial"/>
          <w:b/>
          <w:bCs/>
          <w:sz w:val="22"/>
          <w:szCs w:val="22"/>
        </w:rPr>
        <w:t>MATT WRACK</w:t>
      </w:r>
    </w:p>
    <w:p w14:paraId="0C35FC2A" w14:textId="77777777" w:rsidR="001A4F58" w:rsidRPr="001A4F58" w:rsidRDefault="001A4F58" w:rsidP="001A4F58">
      <w:pPr>
        <w:spacing w:line="240" w:lineRule="auto"/>
        <w:ind w:left="567"/>
        <w:jc w:val="both"/>
        <w:rPr>
          <w:rFonts w:ascii="Arial" w:hAnsi="Arial" w:cs="Arial"/>
          <w:b/>
          <w:bCs/>
          <w:sz w:val="22"/>
          <w:szCs w:val="22"/>
        </w:rPr>
      </w:pPr>
      <w:r w:rsidRPr="001A4F58">
        <w:rPr>
          <w:rFonts w:ascii="Arial" w:hAnsi="Arial" w:cs="Arial"/>
          <w:b/>
          <w:bCs/>
          <w:sz w:val="22"/>
          <w:szCs w:val="22"/>
        </w:rPr>
        <w:t>General Secretary</w:t>
      </w:r>
    </w:p>
    <w:p w14:paraId="24A62EBF" w14:textId="41DF6720" w:rsidR="000B3AC1" w:rsidRDefault="000B3AC1" w:rsidP="000B3AC1">
      <w:pPr>
        <w:tabs>
          <w:tab w:val="left" w:pos="10206"/>
        </w:tabs>
        <w:ind w:left="567" w:right="560"/>
        <w:rPr>
          <w:rFonts w:ascii="Arial" w:hAnsi="Arial" w:cs="Arial"/>
          <w:b/>
          <w:sz w:val="22"/>
          <w:szCs w:val="22"/>
          <w:u w:val="single"/>
        </w:rPr>
      </w:pPr>
    </w:p>
    <w:p w14:paraId="67A10BDB" w14:textId="4BACAFEE" w:rsidR="008B76FE" w:rsidRDefault="00E055AF" w:rsidP="00E055AF">
      <w:pPr>
        <w:tabs>
          <w:tab w:val="left" w:pos="10206"/>
        </w:tabs>
        <w:ind w:left="567" w:right="560"/>
      </w:pPr>
      <w:r>
        <w:rPr>
          <w:rFonts w:ascii="Arial" w:hAnsi="Arial" w:cs="Arial"/>
          <w:bCs/>
          <w:sz w:val="22"/>
          <w:szCs w:val="22"/>
        </w:rPr>
        <w:t>MW/</w:t>
      </w:r>
      <w:proofErr w:type="spellStart"/>
      <w:r>
        <w:rPr>
          <w:rFonts w:ascii="Arial" w:hAnsi="Arial" w:cs="Arial"/>
          <w:bCs/>
          <w:sz w:val="22"/>
          <w:szCs w:val="22"/>
        </w:rPr>
        <w:t>jh</w:t>
      </w:r>
      <w:proofErr w:type="spellEnd"/>
    </w:p>
    <w:sectPr w:rsidR="008B76FE" w:rsidSect="009D0C2A">
      <w:headerReference w:type="default" r:id="rId9"/>
      <w:headerReference w:type="first" r:id="rId10"/>
      <w:pgSz w:w="11900" w:h="16840"/>
      <w:pgMar w:top="1588" w:right="112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D4CB02" w14:textId="77777777" w:rsidR="001949D1" w:rsidRDefault="001949D1">
      <w:pPr>
        <w:spacing w:line="240" w:lineRule="auto"/>
      </w:pPr>
      <w:r>
        <w:separator/>
      </w:r>
    </w:p>
  </w:endnote>
  <w:endnote w:type="continuationSeparator" w:id="0">
    <w:p w14:paraId="0D72378C" w14:textId="77777777" w:rsidR="001949D1" w:rsidRDefault="00194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3929A" w14:textId="77777777" w:rsidR="001949D1" w:rsidRDefault="001949D1">
      <w:pPr>
        <w:spacing w:line="240" w:lineRule="auto"/>
      </w:pPr>
      <w:r>
        <w:separator/>
      </w:r>
    </w:p>
  </w:footnote>
  <w:footnote w:type="continuationSeparator" w:id="0">
    <w:p w14:paraId="0920B2D3" w14:textId="77777777" w:rsidR="001949D1" w:rsidRDefault="00194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1949D1"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F2BFF"/>
    <w:multiLevelType w:val="hybridMultilevel"/>
    <w:tmpl w:val="FF54C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7C3E"/>
    <w:rsid w:val="00020359"/>
    <w:rsid w:val="00020F6A"/>
    <w:rsid w:val="00024A0B"/>
    <w:rsid w:val="00030897"/>
    <w:rsid w:val="000363C6"/>
    <w:rsid w:val="00046563"/>
    <w:rsid w:val="00046EBB"/>
    <w:rsid w:val="00052B41"/>
    <w:rsid w:val="00057D94"/>
    <w:rsid w:val="00060103"/>
    <w:rsid w:val="00063115"/>
    <w:rsid w:val="0006361D"/>
    <w:rsid w:val="0006663C"/>
    <w:rsid w:val="000707F5"/>
    <w:rsid w:val="000778D2"/>
    <w:rsid w:val="00083634"/>
    <w:rsid w:val="0008467D"/>
    <w:rsid w:val="00086F4E"/>
    <w:rsid w:val="000878CB"/>
    <w:rsid w:val="0009589F"/>
    <w:rsid w:val="00096D19"/>
    <w:rsid w:val="000A0818"/>
    <w:rsid w:val="000A6FCF"/>
    <w:rsid w:val="000B0E65"/>
    <w:rsid w:val="000B3AC1"/>
    <w:rsid w:val="000D11F9"/>
    <w:rsid w:val="000D2BF9"/>
    <w:rsid w:val="000E175B"/>
    <w:rsid w:val="000E5268"/>
    <w:rsid w:val="000E785B"/>
    <w:rsid w:val="00113263"/>
    <w:rsid w:val="001156A8"/>
    <w:rsid w:val="00147406"/>
    <w:rsid w:val="00157127"/>
    <w:rsid w:val="00162B07"/>
    <w:rsid w:val="00167FB9"/>
    <w:rsid w:val="00173A57"/>
    <w:rsid w:val="00177D03"/>
    <w:rsid w:val="0018648C"/>
    <w:rsid w:val="001949D1"/>
    <w:rsid w:val="0019549E"/>
    <w:rsid w:val="001A00F0"/>
    <w:rsid w:val="001A4866"/>
    <w:rsid w:val="001A4F58"/>
    <w:rsid w:val="001A6C3E"/>
    <w:rsid w:val="001B4D34"/>
    <w:rsid w:val="001C2565"/>
    <w:rsid w:val="001C25BA"/>
    <w:rsid w:val="001C626E"/>
    <w:rsid w:val="001D0E35"/>
    <w:rsid w:val="001D6EF4"/>
    <w:rsid w:val="001E1179"/>
    <w:rsid w:val="001E344B"/>
    <w:rsid w:val="001E4D70"/>
    <w:rsid w:val="001E5A3D"/>
    <w:rsid w:val="001F5E17"/>
    <w:rsid w:val="00221381"/>
    <w:rsid w:val="002214FC"/>
    <w:rsid w:val="0022483E"/>
    <w:rsid w:val="002324A6"/>
    <w:rsid w:val="002402F8"/>
    <w:rsid w:val="002474AB"/>
    <w:rsid w:val="00252D08"/>
    <w:rsid w:val="00257231"/>
    <w:rsid w:val="002661C8"/>
    <w:rsid w:val="0026642E"/>
    <w:rsid w:val="00271DFD"/>
    <w:rsid w:val="0027513E"/>
    <w:rsid w:val="002808E9"/>
    <w:rsid w:val="0028652A"/>
    <w:rsid w:val="002933F4"/>
    <w:rsid w:val="00294A2B"/>
    <w:rsid w:val="002950E9"/>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C287F"/>
    <w:rsid w:val="003D35B3"/>
    <w:rsid w:val="003D4998"/>
    <w:rsid w:val="003E210F"/>
    <w:rsid w:val="003E4CCB"/>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0246"/>
    <w:rsid w:val="00590910"/>
    <w:rsid w:val="005B390E"/>
    <w:rsid w:val="005C1CA9"/>
    <w:rsid w:val="005C316F"/>
    <w:rsid w:val="005C4068"/>
    <w:rsid w:val="005C5164"/>
    <w:rsid w:val="005C6FEF"/>
    <w:rsid w:val="005C734A"/>
    <w:rsid w:val="005E2088"/>
    <w:rsid w:val="005E2C6E"/>
    <w:rsid w:val="005E3B19"/>
    <w:rsid w:val="005E42C9"/>
    <w:rsid w:val="005E59AA"/>
    <w:rsid w:val="005F0FE4"/>
    <w:rsid w:val="005F4DCD"/>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1128"/>
    <w:rsid w:val="00675AC6"/>
    <w:rsid w:val="006802E7"/>
    <w:rsid w:val="0068407D"/>
    <w:rsid w:val="00685773"/>
    <w:rsid w:val="006A2690"/>
    <w:rsid w:val="006B0262"/>
    <w:rsid w:val="006B02E5"/>
    <w:rsid w:val="006B030A"/>
    <w:rsid w:val="006B77AF"/>
    <w:rsid w:val="006B7E8A"/>
    <w:rsid w:val="006C1E21"/>
    <w:rsid w:val="006C1E8F"/>
    <w:rsid w:val="006C2364"/>
    <w:rsid w:val="006D52A2"/>
    <w:rsid w:val="006F0A23"/>
    <w:rsid w:val="006F668C"/>
    <w:rsid w:val="006F6833"/>
    <w:rsid w:val="006F7780"/>
    <w:rsid w:val="00701E21"/>
    <w:rsid w:val="00707DAB"/>
    <w:rsid w:val="0071397D"/>
    <w:rsid w:val="0074340D"/>
    <w:rsid w:val="00743836"/>
    <w:rsid w:val="00754BDA"/>
    <w:rsid w:val="007639AE"/>
    <w:rsid w:val="00763DC9"/>
    <w:rsid w:val="007650BE"/>
    <w:rsid w:val="0076571D"/>
    <w:rsid w:val="0076621D"/>
    <w:rsid w:val="00770C9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EE9"/>
    <w:rsid w:val="008E4864"/>
    <w:rsid w:val="008E5B68"/>
    <w:rsid w:val="008E6269"/>
    <w:rsid w:val="008E6C3B"/>
    <w:rsid w:val="008E7882"/>
    <w:rsid w:val="008F26FE"/>
    <w:rsid w:val="008F3351"/>
    <w:rsid w:val="008F5138"/>
    <w:rsid w:val="00910AEA"/>
    <w:rsid w:val="0092418E"/>
    <w:rsid w:val="00925CFD"/>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D50D2"/>
    <w:rsid w:val="009E01F6"/>
    <w:rsid w:val="009E28D3"/>
    <w:rsid w:val="009E6004"/>
    <w:rsid w:val="009F3F1D"/>
    <w:rsid w:val="009F73C5"/>
    <w:rsid w:val="00A00505"/>
    <w:rsid w:val="00A0156B"/>
    <w:rsid w:val="00A02BDA"/>
    <w:rsid w:val="00A145B1"/>
    <w:rsid w:val="00A278B2"/>
    <w:rsid w:val="00A343BC"/>
    <w:rsid w:val="00A36591"/>
    <w:rsid w:val="00A4187D"/>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AF553F"/>
    <w:rsid w:val="00B0169C"/>
    <w:rsid w:val="00B01F58"/>
    <w:rsid w:val="00B1168F"/>
    <w:rsid w:val="00B17188"/>
    <w:rsid w:val="00B21CC6"/>
    <w:rsid w:val="00B21E59"/>
    <w:rsid w:val="00B22544"/>
    <w:rsid w:val="00B27E63"/>
    <w:rsid w:val="00B36229"/>
    <w:rsid w:val="00B57101"/>
    <w:rsid w:val="00B60998"/>
    <w:rsid w:val="00B75476"/>
    <w:rsid w:val="00B77A89"/>
    <w:rsid w:val="00B83998"/>
    <w:rsid w:val="00B90359"/>
    <w:rsid w:val="00B93A27"/>
    <w:rsid w:val="00B95804"/>
    <w:rsid w:val="00B9615E"/>
    <w:rsid w:val="00BA367F"/>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E1"/>
    <w:rsid w:val="00D20ADB"/>
    <w:rsid w:val="00D21FFF"/>
    <w:rsid w:val="00D23EBD"/>
    <w:rsid w:val="00D26EF9"/>
    <w:rsid w:val="00D34107"/>
    <w:rsid w:val="00D47FD5"/>
    <w:rsid w:val="00D54FC3"/>
    <w:rsid w:val="00D56C23"/>
    <w:rsid w:val="00D62332"/>
    <w:rsid w:val="00D63723"/>
    <w:rsid w:val="00D7071C"/>
    <w:rsid w:val="00D72E95"/>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055AF"/>
    <w:rsid w:val="00E11DC2"/>
    <w:rsid w:val="00E20A05"/>
    <w:rsid w:val="00E25024"/>
    <w:rsid w:val="00E40E3A"/>
    <w:rsid w:val="00E43170"/>
    <w:rsid w:val="00E45A10"/>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5674"/>
    <w:rsid w:val="00ED0379"/>
    <w:rsid w:val="00ED2DFF"/>
    <w:rsid w:val="00ED75DF"/>
    <w:rsid w:val="00EE1150"/>
    <w:rsid w:val="00EE41A0"/>
    <w:rsid w:val="00EF29F5"/>
    <w:rsid w:val="00EF66ED"/>
    <w:rsid w:val="00F00FD9"/>
    <w:rsid w:val="00F148C7"/>
    <w:rsid w:val="00F16D62"/>
    <w:rsid w:val="00F21215"/>
    <w:rsid w:val="00F22C76"/>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ListParagraph">
    <w:name w:val="List Paragraph"/>
    <w:basedOn w:val="Normal"/>
    <w:uiPriority w:val="34"/>
    <w:qFormat/>
    <w:rsid w:val="001A4F58"/>
    <w:pPr>
      <w:spacing w:line="240"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1243</Words>
  <Characters>7090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8317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2019-10-25T15:58:00Z</dcterms:created>
  <dcterms:modified xsi:type="dcterms:W3CDTF">2019-10-25T15:58:00Z</dcterms:modified>
</cp:coreProperties>
</file>