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6653CD" w:rsidP="00FE3C28">
      <w:pPr>
        <w:tabs>
          <w:tab w:val="left" w:pos="10206"/>
        </w:tabs>
        <w:ind w:left="567" w:right="560"/>
        <w:rPr>
          <w:rFonts w:ascii="Arial" w:hAnsi="Arial" w:cs="Arial"/>
          <w:sz w:val="22"/>
          <w:szCs w:val="22"/>
        </w:rPr>
      </w:pP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1670B65F" wp14:editId="7D111FE4">
                <wp:simplePos x="0" y="0"/>
                <wp:positionH relativeFrom="column">
                  <wp:posOffset>249555</wp:posOffset>
                </wp:positionH>
                <wp:positionV relativeFrom="paragraph">
                  <wp:posOffset>-105410</wp:posOffset>
                </wp:positionV>
                <wp:extent cx="3676650" cy="895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89535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0B65F" id="_x0000_t202" coordsize="21600,21600" o:spt="202" path="m,l,21600r21600,l21600,xe">
                <v:stroke joinstyle="miter"/>
                <v:path gradientshapeok="t" o:connecttype="rect"/>
              </v:shapetype>
              <v:shape id="Text Box 3" o:spid="_x0000_s1026" type="#_x0000_t202" style="position:absolute;left:0;text-align:left;margin-left:19.65pt;margin-top:-8.3pt;width:289.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r w:rsidR="0085506A"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5EE497FD" wp14:editId="02A7AA98">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6653CD">
                              <w:rPr>
                                <w:rFonts w:ascii="Arial" w:hAnsi="Arial" w:cs="Arial"/>
                                <w:sz w:val="20"/>
                                <w:szCs w:val="22"/>
                              </w:rPr>
                              <w:t>Circular:</w:t>
                            </w:r>
                            <w:r w:rsidRPr="001E2008">
                              <w:rPr>
                                <w:rFonts w:ascii="Arial" w:hAnsi="Arial" w:cs="Arial"/>
                                <w:sz w:val="20"/>
                                <w:szCs w:val="22"/>
                              </w:rPr>
                              <w:t xml:space="preserve">  </w:t>
                            </w:r>
                            <w:r w:rsidR="006653CD" w:rsidRPr="006653CD">
                              <w:rPr>
                                <w:rFonts w:ascii="Arial" w:hAnsi="Arial" w:cs="Arial"/>
                                <w:b/>
                                <w:sz w:val="20"/>
                                <w:szCs w:val="22"/>
                              </w:rPr>
                              <w:t>2017HOC0133MW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497FD" id="Text Box 307" o:spid="_x0000_s1027"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6653CD">
                        <w:rPr>
                          <w:rFonts w:ascii="Arial" w:hAnsi="Arial" w:cs="Arial"/>
                          <w:sz w:val="20"/>
                          <w:szCs w:val="22"/>
                        </w:rPr>
                        <w:t>Circular:</w:t>
                      </w:r>
                      <w:r w:rsidRPr="001E2008">
                        <w:rPr>
                          <w:rFonts w:ascii="Arial" w:hAnsi="Arial" w:cs="Arial"/>
                          <w:sz w:val="20"/>
                          <w:szCs w:val="22"/>
                        </w:rPr>
                        <w:t xml:space="preserve">  </w:t>
                      </w:r>
                      <w:r w:rsidR="006653CD" w:rsidRPr="006653CD">
                        <w:rPr>
                          <w:rFonts w:ascii="Arial" w:hAnsi="Arial" w:cs="Arial"/>
                          <w:b/>
                          <w:sz w:val="20"/>
                          <w:szCs w:val="22"/>
                        </w:rPr>
                        <w:t>2017HOC0133MW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6653CD" w:rsidRDefault="006653CD" w:rsidP="006653CD">
      <w:pPr>
        <w:tabs>
          <w:tab w:val="left" w:pos="10206"/>
        </w:tabs>
        <w:spacing w:line="240" w:lineRule="auto"/>
        <w:ind w:left="567" w:right="561"/>
        <w:rPr>
          <w:rFonts w:ascii="Arial" w:hAnsi="Arial" w:cs="Arial"/>
          <w:sz w:val="22"/>
          <w:szCs w:val="22"/>
        </w:rPr>
      </w:pPr>
    </w:p>
    <w:p w:rsidR="006653CD" w:rsidRDefault="006653CD" w:rsidP="006653CD">
      <w:pPr>
        <w:tabs>
          <w:tab w:val="left" w:pos="10206"/>
        </w:tabs>
        <w:spacing w:line="240" w:lineRule="auto"/>
        <w:ind w:left="426" w:right="561"/>
        <w:rPr>
          <w:rFonts w:ascii="Arial" w:hAnsi="Arial" w:cs="Arial"/>
          <w:b/>
          <w:sz w:val="22"/>
          <w:szCs w:val="22"/>
        </w:rPr>
      </w:pPr>
      <w:r>
        <w:rPr>
          <w:rFonts w:ascii="Arial" w:hAnsi="Arial" w:cs="Arial"/>
          <w:sz w:val="22"/>
          <w:szCs w:val="22"/>
        </w:rPr>
        <w:t xml:space="preserve">TO:  </w:t>
      </w:r>
      <w:r>
        <w:rPr>
          <w:rFonts w:ascii="Arial" w:hAnsi="Arial" w:cs="Arial"/>
          <w:b/>
          <w:sz w:val="22"/>
          <w:szCs w:val="22"/>
        </w:rPr>
        <w:t>ALL MEMBERS</w:t>
      </w:r>
    </w:p>
    <w:p w:rsidR="006653CD" w:rsidRDefault="006653CD" w:rsidP="006653CD">
      <w:pPr>
        <w:tabs>
          <w:tab w:val="left" w:pos="10065"/>
          <w:tab w:val="left" w:pos="10206"/>
        </w:tabs>
        <w:spacing w:line="240" w:lineRule="auto"/>
        <w:ind w:left="426" w:right="561"/>
        <w:rPr>
          <w:rFonts w:ascii="Arial" w:hAnsi="Arial" w:cs="Arial"/>
          <w:sz w:val="22"/>
          <w:szCs w:val="22"/>
        </w:rPr>
      </w:pPr>
    </w:p>
    <w:p w:rsidR="006653CD" w:rsidRDefault="006653CD" w:rsidP="006653CD">
      <w:pPr>
        <w:tabs>
          <w:tab w:val="left" w:pos="10065"/>
          <w:tab w:val="left" w:pos="10206"/>
        </w:tabs>
        <w:spacing w:line="240" w:lineRule="auto"/>
        <w:ind w:left="426" w:right="561"/>
        <w:rPr>
          <w:rFonts w:ascii="Arial" w:hAnsi="Arial" w:cs="Arial"/>
          <w:sz w:val="22"/>
          <w:szCs w:val="22"/>
        </w:rPr>
      </w:pPr>
      <w:r>
        <w:rPr>
          <w:rFonts w:ascii="Arial" w:hAnsi="Arial" w:cs="Arial"/>
          <w:sz w:val="22"/>
          <w:szCs w:val="22"/>
        </w:rPr>
        <w:t>23 February 2017</w:t>
      </w:r>
      <w:bookmarkStart w:id="0" w:name="_GoBack"/>
      <w:bookmarkEnd w:id="0"/>
    </w:p>
    <w:p w:rsidR="006653CD" w:rsidRDefault="006653CD" w:rsidP="006653CD">
      <w:pPr>
        <w:tabs>
          <w:tab w:val="left" w:pos="5412"/>
          <w:tab w:val="left" w:pos="10065"/>
          <w:tab w:val="left" w:pos="10206"/>
        </w:tabs>
        <w:spacing w:line="240" w:lineRule="auto"/>
        <w:ind w:left="426" w:right="561"/>
        <w:jc w:val="both"/>
        <w:rPr>
          <w:rFonts w:ascii="Arial" w:hAnsi="Arial" w:cs="Arial"/>
          <w:sz w:val="22"/>
          <w:szCs w:val="22"/>
        </w:rPr>
      </w:pPr>
    </w:p>
    <w:p w:rsidR="006653CD" w:rsidRDefault="006653CD" w:rsidP="006653CD">
      <w:pPr>
        <w:tabs>
          <w:tab w:val="left" w:pos="5412"/>
          <w:tab w:val="left" w:pos="10065"/>
          <w:tab w:val="left" w:pos="10206"/>
        </w:tabs>
        <w:spacing w:line="240" w:lineRule="auto"/>
        <w:ind w:left="426" w:right="561"/>
        <w:jc w:val="both"/>
        <w:rPr>
          <w:rFonts w:ascii="Arial" w:hAnsi="Arial" w:cs="Arial"/>
          <w:sz w:val="22"/>
          <w:szCs w:val="22"/>
        </w:rPr>
      </w:pPr>
      <w:r w:rsidRPr="00FE3C28">
        <w:rPr>
          <w:rFonts w:ascii="Arial" w:hAnsi="Arial" w:cs="Arial"/>
          <w:sz w:val="22"/>
          <w:szCs w:val="22"/>
        </w:rPr>
        <w:t xml:space="preserve">Dear Brother/Sister  </w:t>
      </w:r>
    </w:p>
    <w:p w:rsidR="006653CD" w:rsidRPr="00FE3C28" w:rsidRDefault="006653CD" w:rsidP="006653CD">
      <w:pPr>
        <w:tabs>
          <w:tab w:val="left" w:pos="5412"/>
          <w:tab w:val="left" w:pos="10065"/>
          <w:tab w:val="left" w:pos="10206"/>
        </w:tabs>
        <w:spacing w:line="240" w:lineRule="auto"/>
        <w:ind w:left="426" w:right="560"/>
        <w:jc w:val="both"/>
        <w:rPr>
          <w:rFonts w:ascii="Arial" w:hAnsi="Arial" w:cs="Arial"/>
          <w:sz w:val="22"/>
          <w:szCs w:val="20"/>
        </w:rPr>
      </w:pPr>
    </w:p>
    <w:p w:rsidR="006653CD" w:rsidRDefault="006653CD" w:rsidP="006653CD">
      <w:pPr>
        <w:tabs>
          <w:tab w:val="left" w:pos="10065"/>
        </w:tabs>
        <w:spacing w:line="240" w:lineRule="auto"/>
        <w:ind w:left="426" w:right="425"/>
        <w:jc w:val="both"/>
        <w:rPr>
          <w:rFonts w:ascii="Arial" w:hAnsi="Arial" w:cs="Arial"/>
          <w:b/>
          <w:sz w:val="22"/>
          <w:szCs w:val="22"/>
          <w:u w:val="single"/>
        </w:rPr>
      </w:pPr>
      <w:r>
        <w:rPr>
          <w:rFonts w:ascii="Arial" w:hAnsi="Arial" w:cs="Arial"/>
          <w:b/>
          <w:sz w:val="22"/>
          <w:szCs w:val="22"/>
          <w:u w:val="single"/>
        </w:rPr>
        <w:t>TRANSITION TO THE 2015 FIREFIGHTERS’ PENSION SCHEME:  DISCRIMINATION CLAIMS:  APPEAL</w:t>
      </w:r>
    </w:p>
    <w:p w:rsidR="006653CD" w:rsidRPr="006653CD" w:rsidRDefault="006653CD" w:rsidP="006653CD">
      <w:pPr>
        <w:tabs>
          <w:tab w:val="left" w:pos="10065"/>
        </w:tabs>
        <w:spacing w:line="240" w:lineRule="auto"/>
        <w:ind w:left="426" w:right="425"/>
        <w:jc w:val="both"/>
        <w:rPr>
          <w:rFonts w:ascii="Arial" w:hAnsi="Arial" w:cs="Arial"/>
          <w:b/>
          <w:sz w:val="22"/>
          <w:szCs w:val="22"/>
        </w:rPr>
      </w:pPr>
    </w:p>
    <w:p w:rsidR="006653CD" w:rsidRDefault="006653CD" w:rsidP="006653CD">
      <w:pPr>
        <w:pStyle w:val="Heading3"/>
        <w:tabs>
          <w:tab w:val="left" w:pos="10065"/>
        </w:tabs>
        <w:spacing w:line="240" w:lineRule="auto"/>
        <w:ind w:left="426" w:right="425"/>
        <w:jc w:val="both"/>
        <w:rPr>
          <w:rFonts w:ascii="Arial" w:eastAsia="Times New Roman" w:hAnsi="Arial" w:cs="Arial"/>
          <w:bCs/>
          <w:color w:val="auto"/>
          <w:sz w:val="22"/>
          <w:szCs w:val="22"/>
          <w:lang w:eastAsia="en-GB"/>
        </w:rPr>
      </w:pPr>
      <w:r w:rsidRPr="006653CD">
        <w:rPr>
          <w:rFonts w:ascii="Arial" w:hAnsi="Arial" w:cs="Arial"/>
          <w:color w:val="auto"/>
          <w:sz w:val="22"/>
          <w:szCs w:val="22"/>
        </w:rPr>
        <w:t>We have previously reported (</w:t>
      </w:r>
      <w:r>
        <w:rPr>
          <w:rFonts w:ascii="Arial" w:hAnsi="Arial" w:cs="Arial"/>
          <w:color w:val="auto"/>
          <w:sz w:val="22"/>
          <w:szCs w:val="22"/>
        </w:rPr>
        <w:t>c</w:t>
      </w:r>
      <w:r w:rsidRPr="006653CD">
        <w:rPr>
          <w:rFonts w:ascii="Arial" w:hAnsi="Arial" w:cs="Arial"/>
          <w:color w:val="auto"/>
          <w:sz w:val="22"/>
          <w:szCs w:val="22"/>
        </w:rPr>
        <w:t xml:space="preserve">ircular </w:t>
      </w:r>
      <w:r w:rsidRPr="006653CD">
        <w:rPr>
          <w:rFonts w:ascii="Arial" w:eastAsia="Times New Roman" w:hAnsi="Arial" w:cs="Arial"/>
          <w:bCs/>
          <w:color w:val="auto"/>
          <w:sz w:val="22"/>
          <w:szCs w:val="22"/>
          <w:lang w:eastAsia="en-GB"/>
        </w:rPr>
        <w:t xml:space="preserve">2017HOC0108MW) </w:t>
      </w:r>
      <w:r w:rsidRPr="006653CD">
        <w:rPr>
          <w:rFonts w:ascii="Arial" w:hAnsi="Arial" w:cs="Arial"/>
          <w:color w:val="auto"/>
          <w:sz w:val="22"/>
          <w:szCs w:val="22"/>
        </w:rPr>
        <w:t xml:space="preserve">the disappointing outcome of the Employment Tribunal </w:t>
      </w:r>
      <w:r w:rsidRPr="006653CD">
        <w:rPr>
          <w:rFonts w:ascii="Arial" w:eastAsia="Times New Roman" w:hAnsi="Arial" w:cs="Arial"/>
          <w:bCs/>
          <w:color w:val="auto"/>
          <w:sz w:val="22"/>
          <w:szCs w:val="22"/>
          <w:lang w:eastAsia="en-GB"/>
        </w:rPr>
        <w:t xml:space="preserve">relating to pensions, in which we were unsuccessful. </w:t>
      </w:r>
      <w:r>
        <w:rPr>
          <w:rFonts w:ascii="Arial" w:eastAsia="Times New Roman" w:hAnsi="Arial" w:cs="Arial"/>
          <w:bCs/>
          <w:color w:val="auto"/>
          <w:sz w:val="22"/>
          <w:szCs w:val="22"/>
          <w:lang w:eastAsia="en-GB"/>
        </w:rPr>
        <w:t xml:space="preserve"> </w:t>
      </w:r>
      <w:r w:rsidRPr="006653CD">
        <w:rPr>
          <w:rFonts w:ascii="Arial" w:eastAsia="Times New Roman" w:hAnsi="Arial" w:cs="Arial"/>
          <w:bCs/>
          <w:color w:val="auto"/>
          <w:sz w:val="22"/>
          <w:szCs w:val="22"/>
          <w:lang w:eastAsia="en-GB"/>
        </w:rPr>
        <w:t xml:space="preserve">We have today attended a case conference with our legal advisors to discuss this outcome and the way forward. </w:t>
      </w:r>
    </w:p>
    <w:p w:rsidR="006653CD" w:rsidRDefault="006653CD" w:rsidP="006653CD">
      <w:pPr>
        <w:pStyle w:val="Heading3"/>
        <w:tabs>
          <w:tab w:val="left" w:pos="10065"/>
        </w:tabs>
        <w:spacing w:line="240" w:lineRule="auto"/>
        <w:ind w:left="426" w:right="425"/>
        <w:jc w:val="both"/>
        <w:rPr>
          <w:rFonts w:ascii="Arial" w:eastAsia="Times New Roman" w:hAnsi="Arial" w:cs="Arial"/>
          <w:bCs/>
          <w:color w:val="auto"/>
          <w:sz w:val="22"/>
          <w:szCs w:val="22"/>
          <w:lang w:eastAsia="en-GB"/>
        </w:rPr>
      </w:pPr>
    </w:p>
    <w:p w:rsidR="006653CD" w:rsidRDefault="006653CD" w:rsidP="006653CD">
      <w:pPr>
        <w:pStyle w:val="Heading3"/>
        <w:tabs>
          <w:tab w:val="left" w:pos="10065"/>
        </w:tabs>
        <w:spacing w:line="240" w:lineRule="auto"/>
        <w:ind w:left="426" w:right="425"/>
        <w:jc w:val="both"/>
        <w:rPr>
          <w:rFonts w:ascii="Arial" w:hAnsi="Arial" w:cs="Arial"/>
          <w:color w:val="auto"/>
          <w:sz w:val="22"/>
          <w:szCs w:val="22"/>
          <w:lang w:eastAsia="en-GB"/>
        </w:rPr>
      </w:pPr>
      <w:r>
        <w:rPr>
          <w:rFonts w:ascii="Arial" w:hAnsi="Arial" w:cs="Arial"/>
          <w:color w:val="auto"/>
          <w:sz w:val="22"/>
          <w:szCs w:val="22"/>
          <w:lang w:eastAsia="en-GB"/>
        </w:rPr>
        <w:t>Y</w:t>
      </w:r>
      <w:r w:rsidRPr="006653CD">
        <w:rPr>
          <w:rFonts w:ascii="Arial" w:hAnsi="Arial" w:cs="Arial"/>
          <w:color w:val="auto"/>
          <w:sz w:val="22"/>
          <w:szCs w:val="22"/>
          <w:lang w:eastAsia="en-GB"/>
        </w:rPr>
        <w:t>ou will also be aware that a case very similar to our own had been registered on behalf of judges. As we have previously reported, the judges were successful in their case at the Employment Tribunal. The legal arguments in both cases were very similar. Indeed, our legal advisors felt that in various areas</w:t>
      </w:r>
      <w:r>
        <w:rPr>
          <w:rFonts w:ascii="Arial" w:hAnsi="Arial" w:cs="Arial"/>
          <w:color w:val="auto"/>
          <w:sz w:val="22"/>
          <w:szCs w:val="22"/>
          <w:lang w:eastAsia="en-GB"/>
        </w:rPr>
        <w:t>,</w:t>
      </w:r>
      <w:r w:rsidRPr="006653CD">
        <w:rPr>
          <w:rFonts w:ascii="Arial" w:hAnsi="Arial" w:cs="Arial"/>
          <w:color w:val="auto"/>
          <w:sz w:val="22"/>
          <w:szCs w:val="22"/>
          <w:lang w:eastAsia="en-GB"/>
        </w:rPr>
        <w:t xml:space="preserve"> the firefighters’ case was stronger. So the situation is that two employment tribunals, considering two cases with similar, and often overlapping</w:t>
      </w:r>
      <w:r w:rsidR="008F2DC0">
        <w:rPr>
          <w:rFonts w:ascii="Arial" w:hAnsi="Arial" w:cs="Arial"/>
          <w:color w:val="auto"/>
          <w:sz w:val="22"/>
          <w:szCs w:val="22"/>
          <w:lang w:eastAsia="en-GB"/>
        </w:rPr>
        <w:t xml:space="preserve"> </w:t>
      </w:r>
      <w:r w:rsidRPr="006653CD">
        <w:rPr>
          <w:rFonts w:ascii="Arial" w:hAnsi="Arial" w:cs="Arial"/>
          <w:color w:val="auto"/>
          <w:sz w:val="22"/>
          <w:szCs w:val="22"/>
          <w:lang w:eastAsia="en-GB"/>
        </w:rPr>
        <w:t>sets of argument, have reached opposite conclusions. There is an obvious legal contradiction.</w:t>
      </w:r>
    </w:p>
    <w:p w:rsidR="006653CD" w:rsidRDefault="006653CD" w:rsidP="006653CD">
      <w:pPr>
        <w:pStyle w:val="Heading3"/>
        <w:tabs>
          <w:tab w:val="left" w:pos="10065"/>
        </w:tabs>
        <w:spacing w:line="240" w:lineRule="auto"/>
        <w:ind w:left="426" w:right="425"/>
        <w:jc w:val="both"/>
        <w:rPr>
          <w:rFonts w:ascii="Arial" w:hAnsi="Arial" w:cs="Arial"/>
          <w:color w:val="auto"/>
          <w:sz w:val="22"/>
          <w:szCs w:val="22"/>
          <w:lang w:eastAsia="en-GB"/>
        </w:rPr>
      </w:pPr>
    </w:p>
    <w:p w:rsidR="006653CD" w:rsidRPr="006653CD" w:rsidRDefault="006653CD" w:rsidP="006653CD">
      <w:pPr>
        <w:pStyle w:val="Heading3"/>
        <w:tabs>
          <w:tab w:val="left" w:pos="10065"/>
        </w:tabs>
        <w:spacing w:line="240" w:lineRule="auto"/>
        <w:ind w:left="426" w:right="425"/>
        <w:jc w:val="both"/>
        <w:rPr>
          <w:rFonts w:ascii="Arial" w:eastAsia="Times New Roman" w:hAnsi="Arial" w:cs="Arial"/>
          <w:bCs/>
          <w:color w:val="auto"/>
          <w:sz w:val="22"/>
          <w:szCs w:val="22"/>
          <w:lang w:eastAsia="en-GB"/>
        </w:rPr>
      </w:pPr>
      <w:r w:rsidRPr="006653CD">
        <w:rPr>
          <w:rFonts w:ascii="Arial" w:hAnsi="Arial" w:cs="Arial"/>
          <w:color w:val="auto"/>
          <w:sz w:val="22"/>
          <w:szCs w:val="22"/>
          <w:lang w:eastAsia="en-GB"/>
        </w:rPr>
        <w:t xml:space="preserve">Prior to the judgements, the government had made clear in both cases (the FBU case and the judges’ case) that if it lost the case, it would appeal the decision. An appeal is therefore expected against the decision in the judges’ case and would also have been expected had we been successful. Therefore it was always most likely that the legal arguments made in relation to both cases would end up at an appeal. The next appeal stage is to the Employment Appeal Tribunal (EAT). </w:t>
      </w:r>
    </w:p>
    <w:p w:rsidR="006653CD" w:rsidRPr="006653CD" w:rsidRDefault="006653CD" w:rsidP="006653CD">
      <w:pPr>
        <w:tabs>
          <w:tab w:val="left" w:pos="10065"/>
        </w:tabs>
        <w:spacing w:line="240" w:lineRule="auto"/>
        <w:ind w:left="426" w:right="425"/>
        <w:jc w:val="both"/>
        <w:rPr>
          <w:rFonts w:ascii="Arial" w:hAnsi="Arial" w:cs="Arial"/>
          <w:sz w:val="22"/>
          <w:szCs w:val="22"/>
          <w:lang w:eastAsia="en-GB"/>
        </w:rPr>
      </w:pPr>
    </w:p>
    <w:p w:rsidR="006653CD" w:rsidRDefault="006653CD" w:rsidP="006653CD">
      <w:pPr>
        <w:tabs>
          <w:tab w:val="left" w:pos="10065"/>
        </w:tabs>
        <w:spacing w:line="240" w:lineRule="auto"/>
        <w:ind w:left="426" w:right="425"/>
        <w:jc w:val="both"/>
        <w:rPr>
          <w:rFonts w:ascii="Arial" w:hAnsi="Arial" w:cs="Arial"/>
          <w:sz w:val="22"/>
          <w:szCs w:val="22"/>
          <w:lang w:eastAsia="en-GB"/>
        </w:rPr>
      </w:pPr>
      <w:r w:rsidRPr="006653CD">
        <w:rPr>
          <w:rFonts w:ascii="Arial" w:hAnsi="Arial" w:cs="Arial"/>
          <w:sz w:val="22"/>
          <w:szCs w:val="22"/>
          <w:lang w:eastAsia="en-GB"/>
        </w:rPr>
        <w:t>Our legal advisors remain confident that we have strong legal arguments and a strong basis for an appeal. I can therefore confirm that we have instructed our lawyers to start the process of appealing the judgement of the Employment Tribunal. The Executive Council had previously agreed this position subject to the meeting with the legal team. The union will not give up the fight for pension’s justice.</w:t>
      </w:r>
    </w:p>
    <w:p w:rsidR="006653CD" w:rsidRPr="006653CD" w:rsidRDefault="006653CD" w:rsidP="006653CD">
      <w:pPr>
        <w:tabs>
          <w:tab w:val="left" w:pos="10065"/>
        </w:tabs>
        <w:spacing w:line="240" w:lineRule="auto"/>
        <w:ind w:left="426" w:right="425"/>
        <w:jc w:val="both"/>
        <w:rPr>
          <w:rFonts w:ascii="Arial" w:hAnsi="Arial" w:cs="Arial"/>
          <w:sz w:val="22"/>
          <w:szCs w:val="22"/>
          <w:lang w:eastAsia="en-GB"/>
        </w:rPr>
      </w:pPr>
    </w:p>
    <w:p w:rsidR="006653CD" w:rsidRDefault="006653CD" w:rsidP="006653CD">
      <w:pPr>
        <w:tabs>
          <w:tab w:val="left" w:pos="10065"/>
        </w:tabs>
        <w:spacing w:line="240" w:lineRule="auto"/>
        <w:ind w:left="426" w:right="425"/>
        <w:jc w:val="both"/>
        <w:rPr>
          <w:rFonts w:ascii="Arial" w:hAnsi="Arial" w:cs="Arial"/>
          <w:sz w:val="22"/>
          <w:szCs w:val="22"/>
          <w:lang w:eastAsia="en-GB"/>
        </w:rPr>
      </w:pPr>
      <w:r w:rsidRPr="006653CD">
        <w:rPr>
          <w:rFonts w:ascii="Arial" w:hAnsi="Arial" w:cs="Arial"/>
          <w:sz w:val="22"/>
          <w:szCs w:val="22"/>
          <w:lang w:eastAsia="en-GB"/>
        </w:rPr>
        <w:t>Further information will follow when available.</w:t>
      </w:r>
    </w:p>
    <w:p w:rsidR="006653CD" w:rsidRDefault="006653CD" w:rsidP="006653CD">
      <w:pPr>
        <w:tabs>
          <w:tab w:val="left" w:pos="10065"/>
        </w:tabs>
        <w:spacing w:line="240" w:lineRule="auto"/>
        <w:ind w:left="426" w:right="425"/>
        <w:jc w:val="both"/>
        <w:rPr>
          <w:rFonts w:ascii="Arial" w:hAnsi="Arial" w:cs="Arial"/>
          <w:sz w:val="22"/>
          <w:szCs w:val="22"/>
          <w:lang w:eastAsia="en-GB"/>
        </w:rPr>
      </w:pPr>
    </w:p>
    <w:p w:rsidR="006653CD" w:rsidRDefault="006653CD" w:rsidP="006653CD">
      <w:pPr>
        <w:tabs>
          <w:tab w:val="left" w:pos="10065"/>
        </w:tabs>
        <w:spacing w:line="240" w:lineRule="auto"/>
        <w:ind w:left="426" w:right="425"/>
        <w:jc w:val="both"/>
        <w:rPr>
          <w:rFonts w:ascii="Arial" w:hAnsi="Arial" w:cs="Arial"/>
          <w:sz w:val="22"/>
          <w:szCs w:val="22"/>
          <w:lang w:eastAsia="en-GB"/>
        </w:rPr>
      </w:pPr>
      <w:r>
        <w:rPr>
          <w:rFonts w:ascii="Arial" w:hAnsi="Arial" w:cs="Arial"/>
          <w:sz w:val="22"/>
          <w:szCs w:val="22"/>
          <w:lang w:eastAsia="en-GB"/>
        </w:rPr>
        <w:t>Yours fraternally</w:t>
      </w:r>
    </w:p>
    <w:p w:rsidR="006653CD" w:rsidRDefault="00BB6604" w:rsidP="006653CD">
      <w:pPr>
        <w:tabs>
          <w:tab w:val="left" w:pos="10065"/>
        </w:tabs>
        <w:spacing w:line="240" w:lineRule="auto"/>
        <w:ind w:left="426" w:right="425"/>
        <w:jc w:val="both"/>
        <w:rPr>
          <w:rFonts w:ascii="Trebuchet MS" w:hAnsi="Trebuchet MS"/>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4pt;height:37.65pt" o:ole="">
            <v:imagedata r:id="rId6" o:title=""/>
          </v:shape>
          <o:OLEObject Type="Embed" ProgID="MSPhotoEd.3" ShapeID="_x0000_i1025" DrawAspect="Content" ObjectID="_1549375161" r:id="rId7"/>
        </w:object>
      </w:r>
    </w:p>
    <w:p w:rsidR="006653CD" w:rsidRDefault="006653CD" w:rsidP="006653CD">
      <w:pPr>
        <w:tabs>
          <w:tab w:val="left" w:pos="10065"/>
        </w:tabs>
        <w:spacing w:line="240" w:lineRule="auto"/>
        <w:ind w:left="426" w:right="425"/>
        <w:jc w:val="both"/>
        <w:rPr>
          <w:rFonts w:ascii="Trebuchet MS" w:hAnsi="Trebuchet MS"/>
          <w:b/>
          <w:sz w:val="22"/>
          <w:szCs w:val="22"/>
        </w:rPr>
      </w:pPr>
    </w:p>
    <w:p w:rsidR="006653CD" w:rsidRDefault="006653CD" w:rsidP="006653CD">
      <w:pPr>
        <w:tabs>
          <w:tab w:val="left" w:pos="10065"/>
        </w:tabs>
        <w:spacing w:line="240" w:lineRule="auto"/>
        <w:ind w:left="426" w:right="425"/>
        <w:jc w:val="both"/>
        <w:rPr>
          <w:rFonts w:ascii="Trebuchet MS" w:hAnsi="Trebuchet MS"/>
          <w:b/>
          <w:sz w:val="22"/>
          <w:szCs w:val="22"/>
        </w:rPr>
      </w:pPr>
      <w:r>
        <w:rPr>
          <w:rFonts w:ascii="Trebuchet MS" w:hAnsi="Trebuchet MS"/>
          <w:b/>
          <w:sz w:val="22"/>
          <w:szCs w:val="22"/>
        </w:rPr>
        <w:t>MATT WRACK</w:t>
      </w:r>
    </w:p>
    <w:p w:rsidR="008C387F" w:rsidRPr="00FE3C28" w:rsidRDefault="006653CD" w:rsidP="006653CD">
      <w:pPr>
        <w:tabs>
          <w:tab w:val="left" w:pos="10065"/>
        </w:tabs>
        <w:spacing w:line="240" w:lineRule="auto"/>
        <w:ind w:left="426" w:right="425"/>
        <w:jc w:val="both"/>
        <w:rPr>
          <w:rFonts w:ascii="Arial" w:hAnsi="Arial" w:cs="Arial"/>
          <w:sz w:val="22"/>
          <w:szCs w:val="22"/>
        </w:rPr>
      </w:pPr>
      <w:r>
        <w:rPr>
          <w:rFonts w:ascii="Trebuchet MS" w:hAnsi="Trebuchet MS"/>
          <w:b/>
          <w:sz w:val="22"/>
          <w:szCs w:val="22"/>
        </w:rPr>
        <w:t>General Secretary</w:t>
      </w:r>
      <w:r>
        <w:rPr>
          <w:rFonts w:ascii="Trebuchet MS" w:hAnsi="Trebuchet MS"/>
          <w:b/>
          <w:sz w:val="22"/>
          <w:szCs w:val="22"/>
        </w:rPr>
        <w:tab/>
      </w:r>
      <w:r>
        <w:rPr>
          <w:rFonts w:ascii="Trebuchet MS" w:hAnsi="Trebuchet MS"/>
          <w:b/>
          <w:sz w:val="22"/>
          <w:szCs w:val="22"/>
        </w:rPr>
        <w:tab/>
        <w:t xml:space="preserve">             </w:t>
      </w:r>
    </w:p>
    <w:p w:rsidR="006653CD" w:rsidRPr="006653CD" w:rsidRDefault="006653CD" w:rsidP="006653CD">
      <w:pPr>
        <w:spacing w:line="240" w:lineRule="auto"/>
        <w:ind w:right="425"/>
        <w:jc w:val="both"/>
        <w:rPr>
          <w:rFonts w:ascii="Arial" w:hAnsi="Arial" w:cs="Arial"/>
          <w:sz w:val="22"/>
          <w:szCs w:val="22"/>
          <w:lang w:eastAsia="en-GB"/>
        </w:rPr>
      </w:pP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r>
      <w:r>
        <w:rPr>
          <w:rFonts w:ascii="Arial" w:hAnsi="Arial" w:cs="Arial"/>
          <w:sz w:val="22"/>
          <w:szCs w:val="22"/>
          <w:lang w:eastAsia="en-GB"/>
        </w:rPr>
        <w:tab/>
        <w:t xml:space="preserve">   MW/jh</w:t>
      </w:r>
    </w:p>
    <w:sectPr w:rsidR="006653CD" w:rsidRPr="006653CD" w:rsidSect="006653CD">
      <w:headerReference w:type="even" r:id="rId8"/>
      <w:headerReference w:type="default" r:id="rId9"/>
      <w:footerReference w:type="even" r:id="rId10"/>
      <w:footerReference w:type="default" r:id="rId11"/>
      <w:headerReference w:type="first" r:id="rId12"/>
      <w:footerReference w:type="first" r:id="rId13"/>
      <w:pgSz w:w="11900" w:h="16840"/>
      <w:pgMar w:top="1588" w:right="701"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ED4" w:rsidRDefault="00884ED4" w:rsidP="00287DFF">
      <w:pPr>
        <w:spacing w:line="240" w:lineRule="auto"/>
      </w:pPr>
      <w:r>
        <w:separator/>
      </w:r>
    </w:p>
  </w:endnote>
  <w:endnote w:type="continuationSeparator" w:id="0">
    <w:p w:rsidR="00884ED4" w:rsidRDefault="00884ED4"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ED4" w:rsidRDefault="00884ED4" w:rsidP="00287DFF">
      <w:pPr>
        <w:spacing w:line="240" w:lineRule="auto"/>
      </w:pPr>
      <w:r>
        <w:separator/>
      </w:r>
    </w:p>
  </w:footnote>
  <w:footnote w:type="continuationSeparator" w:id="0">
    <w:p w:rsidR="00884ED4" w:rsidRDefault="00884ED4"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2MTY1NzE3tTQ0MzdT0lEKTi0uzszPAykwrAUAeEaYKiwAAAA="/>
  </w:docVars>
  <w:rsids>
    <w:rsidRoot w:val="00312AF2"/>
    <w:rsid w:val="00040D9E"/>
    <w:rsid w:val="0008347B"/>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627C21"/>
    <w:rsid w:val="00643564"/>
    <w:rsid w:val="006653CD"/>
    <w:rsid w:val="007335F2"/>
    <w:rsid w:val="00740FD7"/>
    <w:rsid w:val="007A226D"/>
    <w:rsid w:val="007C7F41"/>
    <w:rsid w:val="0085506A"/>
    <w:rsid w:val="00884ED4"/>
    <w:rsid w:val="008C387F"/>
    <w:rsid w:val="008F2DC0"/>
    <w:rsid w:val="00903E17"/>
    <w:rsid w:val="00904EC7"/>
    <w:rsid w:val="00975054"/>
    <w:rsid w:val="00981FDA"/>
    <w:rsid w:val="00996944"/>
    <w:rsid w:val="009B4C02"/>
    <w:rsid w:val="009C1930"/>
    <w:rsid w:val="00A06765"/>
    <w:rsid w:val="00AB52EA"/>
    <w:rsid w:val="00B14A1C"/>
    <w:rsid w:val="00BB6604"/>
    <w:rsid w:val="00D348FF"/>
    <w:rsid w:val="00E06A62"/>
    <w:rsid w:val="00E07AFD"/>
    <w:rsid w:val="00EE7B1F"/>
    <w:rsid w:val="00F11254"/>
    <w:rsid w:val="00F7655A"/>
    <w:rsid w:val="00FD5499"/>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paragraph" w:styleId="Heading3">
    <w:name w:val="heading 3"/>
    <w:basedOn w:val="Normal"/>
    <w:next w:val="Normal"/>
    <w:link w:val="Heading3Char"/>
    <w:uiPriority w:val="9"/>
    <w:unhideWhenUsed/>
    <w:qFormat/>
    <w:rsid w:val="00FD5499"/>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customStyle="1" w:styleId="Heading3Char">
    <w:name w:val="Heading 3 Char"/>
    <w:basedOn w:val="DefaultParagraphFont"/>
    <w:link w:val="Heading3"/>
    <w:uiPriority w:val="9"/>
    <w:rsid w:val="00FD5499"/>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2017-02-23T17:02:00Z</cp:lastPrinted>
  <dcterms:created xsi:type="dcterms:W3CDTF">2017-02-23T17:13:00Z</dcterms:created>
  <dcterms:modified xsi:type="dcterms:W3CDTF">2017-02-23T17:13:00Z</dcterms:modified>
</cp:coreProperties>
</file>