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B1F" w:rsidRPr="00FE3C28" w:rsidRDefault="0085506A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61639B" wp14:editId="293734CF">
                <wp:simplePos x="0" y="0"/>
                <wp:positionH relativeFrom="column">
                  <wp:posOffset>3823335</wp:posOffset>
                </wp:positionH>
                <wp:positionV relativeFrom="paragraph">
                  <wp:posOffset>-105410</wp:posOffset>
                </wp:positionV>
                <wp:extent cx="2714625" cy="27432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6A62" w:rsidRPr="001E2008" w:rsidRDefault="00E06A62" w:rsidP="00E06A62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AF7B97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 w:rsidRPr="001E2008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  <w:r w:rsidR="00AF7B97" w:rsidRPr="00AF7B97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2016HOC0318MW</w:t>
                            </w:r>
                          </w:p>
                          <w:p w:rsidR="00E06A62" w:rsidRPr="00F81B0A" w:rsidRDefault="00E06A62" w:rsidP="00E06A62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1639B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-8.3pt;width:213.75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" filled="f" stroked="f">
                <v:textbox>
                  <w:txbxContent>
                    <w:p w:rsidR="00E06A62" w:rsidRPr="001E2008" w:rsidRDefault="00E06A62" w:rsidP="00E06A62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AF7B97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 w:rsidRPr="001E2008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  <w:r w:rsidR="00AF7B97" w:rsidRPr="00AF7B97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2016HOC0318MW</w:t>
                      </w:r>
                    </w:p>
                    <w:p w:rsidR="00E06A62" w:rsidRPr="00F81B0A" w:rsidRDefault="00E06A62" w:rsidP="00E06A62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3C28">
        <w:rPr>
          <w:rFonts w:ascii="Arial" w:hAnsi="Arial" w:cs="Arial"/>
          <w:b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BE2F47" wp14:editId="68287FEC">
                <wp:simplePos x="0" y="0"/>
                <wp:positionH relativeFrom="column">
                  <wp:posOffset>249555</wp:posOffset>
                </wp:positionH>
                <wp:positionV relativeFrom="paragraph">
                  <wp:posOffset>-105410</wp:posOffset>
                </wp:positionV>
                <wp:extent cx="3676650" cy="1028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FE3C28" w:rsidRPr="00380FDA" w:rsidRDefault="00FE3C28" w:rsidP="00FE3C28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E2F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-8.3pt;width:289.5pt;height:8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6EOQIAAEE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" stroked="f">
                <v:textbox>
                  <w:txbxContent>
                    <w:p w:rsidR="00FE3C28" w:rsidRPr="00380FDA" w:rsidRDefault="00FE3C28" w:rsidP="00FE3C28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 June 2016</w:t>
      </w:r>
    </w:p>
    <w:p w:rsidR="00AF7B97" w:rsidRDefault="00AF7B97" w:rsidP="00AF7B97">
      <w:pPr>
        <w:tabs>
          <w:tab w:val="left" w:pos="10206"/>
        </w:tabs>
        <w:spacing w:line="240" w:lineRule="auto"/>
        <w:ind w:left="567" w:right="560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F7B97" w:rsidRDefault="00AF7B97" w:rsidP="00AF7B97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</w:p>
    <w:p w:rsidR="008C387F" w:rsidRDefault="008C387F" w:rsidP="00AF7B97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sz w:val="22"/>
          <w:szCs w:val="22"/>
        </w:rPr>
        <w:t xml:space="preserve">Dear </w:t>
      </w:r>
      <w:r w:rsidR="00FE3C28" w:rsidRPr="00FE3C28">
        <w:rPr>
          <w:rFonts w:ascii="Arial" w:hAnsi="Arial" w:cs="Arial"/>
          <w:sz w:val="22"/>
          <w:szCs w:val="22"/>
        </w:rPr>
        <w:t xml:space="preserve">Brother/Sister </w:t>
      </w:r>
      <w:r w:rsidRPr="00FE3C28">
        <w:rPr>
          <w:rFonts w:ascii="Arial" w:hAnsi="Arial" w:cs="Arial"/>
          <w:sz w:val="22"/>
          <w:szCs w:val="22"/>
        </w:rPr>
        <w:t xml:space="preserve"> </w:t>
      </w:r>
    </w:p>
    <w:p w:rsidR="00AF7B97" w:rsidRDefault="00AF7B97" w:rsidP="00AF7B97">
      <w:pPr>
        <w:spacing w:line="240" w:lineRule="auto"/>
        <w:ind w:left="720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PENSIONS:  LEGAL CHALLENGE ON TRANSITIONAL PROTECTION</w:t>
      </w:r>
      <w:r w:rsidRPr="00AF7B97">
        <w:rPr>
          <w:rFonts w:ascii="Arial" w:hAnsi="Arial" w:cs="Arial"/>
          <w:b/>
          <w:sz w:val="22"/>
          <w:szCs w:val="22"/>
        </w:rPr>
        <w:t xml:space="preserve"> 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 xml:space="preserve">As previously reported, the FBU is currently challenging government in relation to the transitional protection it introduced as part of imposing the </w:t>
      </w:r>
      <w:r w:rsidRPr="00AF7B97">
        <w:rPr>
          <w:rFonts w:ascii="Arial" w:hAnsi="Arial" w:cs="Arial"/>
          <w:b/>
          <w:sz w:val="22"/>
          <w:szCs w:val="22"/>
        </w:rPr>
        <w:t>2015 Firefighters’ Pension Scheme</w:t>
      </w:r>
      <w:r w:rsidRPr="00AF7B97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>This particular challenge uses test cases from around the UK.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 xml:space="preserve"> It includes arguments relating to age discrimination but also incorporates further claims around race, gender and equal pay. 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 xml:space="preserve">There are similarities between our case and a challenge taken by a group of judges.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>That case is slightly ahea</w:t>
      </w:r>
      <w:r>
        <w:rPr>
          <w:rFonts w:ascii="Arial" w:hAnsi="Arial" w:cs="Arial"/>
          <w:sz w:val="22"/>
          <w:szCs w:val="22"/>
        </w:rPr>
        <w:t xml:space="preserve">d of ours in the legal process.  </w:t>
      </w:r>
      <w:r w:rsidRPr="00AF7B97">
        <w:rPr>
          <w:rFonts w:ascii="Arial" w:hAnsi="Arial" w:cs="Arial"/>
          <w:sz w:val="22"/>
          <w:szCs w:val="22"/>
        </w:rPr>
        <w:t>This has allowed us to monitor the judges’ case on technicalities that may affect ours.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>To date</w:t>
      </w:r>
      <w:r>
        <w:rPr>
          <w:rFonts w:ascii="Arial" w:hAnsi="Arial" w:cs="Arial"/>
          <w:sz w:val="22"/>
          <w:szCs w:val="22"/>
        </w:rPr>
        <w:t>,</w:t>
      </w:r>
      <w:r w:rsidRPr="00AF7B97">
        <w:rPr>
          <w:rFonts w:ascii="Arial" w:hAnsi="Arial" w:cs="Arial"/>
          <w:sz w:val="22"/>
          <w:szCs w:val="22"/>
        </w:rPr>
        <w:t xml:space="preserve"> a ruling on the judges’ case in relation to a non-discrimination rule has been helpful.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 xml:space="preserve">In short, the government was claiming that they were </w:t>
      </w:r>
      <w:r w:rsidRPr="00AF7B97">
        <w:rPr>
          <w:rFonts w:ascii="Arial" w:hAnsi="Arial" w:cs="Arial"/>
          <w:b/>
          <w:i/>
          <w:sz w:val="22"/>
          <w:szCs w:val="22"/>
        </w:rPr>
        <w:t>required</w:t>
      </w:r>
      <w:r w:rsidRPr="00AF7B97">
        <w:rPr>
          <w:rFonts w:ascii="Arial" w:hAnsi="Arial" w:cs="Arial"/>
          <w:sz w:val="22"/>
          <w:szCs w:val="22"/>
        </w:rPr>
        <w:t xml:space="preserve"> to discriminate through their transitional protection because of the requirements of the legislation introducing the scheme.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 xml:space="preserve">The ruling however dismissed this argument. 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 xml:space="preserve">In relation to our case, a technical hearing was held over three days starting on </w:t>
      </w:r>
      <w:r w:rsidRPr="00AF7B97">
        <w:rPr>
          <w:rFonts w:ascii="Arial" w:hAnsi="Arial" w:cs="Arial"/>
          <w:b/>
          <w:sz w:val="22"/>
          <w:szCs w:val="22"/>
        </w:rPr>
        <w:t>31 May</w:t>
      </w:r>
      <w:r w:rsidRPr="00AF7B97"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b/>
          <w:sz w:val="22"/>
          <w:szCs w:val="22"/>
        </w:rPr>
        <w:t>2016</w:t>
      </w:r>
      <w:r w:rsidRPr="00AF7B97">
        <w:rPr>
          <w:rFonts w:ascii="Arial" w:hAnsi="Arial" w:cs="Arial"/>
          <w:sz w:val="22"/>
          <w:szCs w:val="22"/>
        </w:rPr>
        <w:t>. At this</w:t>
      </w:r>
      <w:r>
        <w:rPr>
          <w:rFonts w:ascii="Arial" w:hAnsi="Arial" w:cs="Arial"/>
          <w:sz w:val="22"/>
          <w:szCs w:val="22"/>
        </w:rPr>
        <w:t xml:space="preserve"> hearing</w:t>
      </w:r>
      <w:r w:rsidRPr="00AF7B97">
        <w:rPr>
          <w:rFonts w:ascii="Arial" w:hAnsi="Arial" w:cs="Arial"/>
          <w:sz w:val="22"/>
          <w:szCs w:val="22"/>
        </w:rPr>
        <w:t>, the Home Office did not even attempt to repeat the argument ma</w:t>
      </w:r>
      <w:r>
        <w:rPr>
          <w:rFonts w:ascii="Arial" w:hAnsi="Arial" w:cs="Arial"/>
          <w:sz w:val="22"/>
          <w:szCs w:val="22"/>
        </w:rPr>
        <w:t>de in the earlier judges’ case,</w:t>
      </w:r>
      <w:r w:rsidRPr="00AF7B97">
        <w:rPr>
          <w:rFonts w:ascii="Arial" w:hAnsi="Arial" w:cs="Arial"/>
          <w:sz w:val="22"/>
          <w:szCs w:val="22"/>
        </w:rPr>
        <w:t xml:space="preserve"> although the fire authorities did.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>We have argued that we recognise that FRAs are obliged to follow the legislation</w:t>
      </w:r>
      <w:r>
        <w:rPr>
          <w:rFonts w:ascii="Arial" w:hAnsi="Arial" w:cs="Arial"/>
          <w:sz w:val="22"/>
          <w:szCs w:val="22"/>
        </w:rPr>
        <w:t>,</w:t>
      </w:r>
      <w:r w:rsidRPr="00AF7B97">
        <w:rPr>
          <w:rFonts w:ascii="Arial" w:hAnsi="Arial" w:cs="Arial"/>
          <w:sz w:val="22"/>
          <w:szCs w:val="22"/>
        </w:rPr>
        <w:t xml:space="preserve"> but that they must operate the scheme to conform to all non-discrimination requirements. 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 xml:space="preserve">FRAs are also suggesting that some of our claims are out of time because the scheme was introduced on 1 April 2015. </w:t>
      </w:r>
      <w:r>
        <w:rPr>
          <w:rFonts w:ascii="Arial" w:hAnsi="Arial" w:cs="Arial"/>
          <w:sz w:val="22"/>
          <w:szCs w:val="22"/>
        </w:rPr>
        <w:t xml:space="preserve"> </w:t>
      </w:r>
      <w:r w:rsidRPr="00AF7B97">
        <w:rPr>
          <w:rFonts w:ascii="Arial" w:hAnsi="Arial" w:cs="Arial"/>
          <w:sz w:val="22"/>
          <w:szCs w:val="22"/>
        </w:rPr>
        <w:t xml:space="preserve">This point has been disputed on the grounds that the affected members are </w:t>
      </w:r>
      <w:r w:rsidRPr="00AF7B97">
        <w:rPr>
          <w:rFonts w:ascii="Arial" w:hAnsi="Arial" w:cs="Arial"/>
          <w:b/>
          <w:i/>
          <w:sz w:val="22"/>
          <w:szCs w:val="22"/>
        </w:rPr>
        <w:t>continuing to be discriminated against</w:t>
      </w:r>
      <w:r w:rsidRPr="00AF7B97">
        <w:rPr>
          <w:rFonts w:ascii="Arial" w:hAnsi="Arial" w:cs="Arial"/>
          <w:sz w:val="22"/>
          <w:szCs w:val="22"/>
        </w:rPr>
        <w:t xml:space="preserve"> because of the protection arrangements. </w:t>
      </w:r>
    </w:p>
    <w:p w:rsidR="00AF7B97" w:rsidRDefault="00AF7B97">
      <w:pPr>
        <w:spacing w:line="240" w:lineRule="auto"/>
        <w:rPr>
          <w:rFonts w:ascii="Arial" w:hAnsi="Arial" w:cs="Arial"/>
          <w:sz w:val="22"/>
          <w:szCs w:val="22"/>
        </w:rPr>
      </w:pPr>
    </w:p>
    <w:p w:rsidR="00AF7B97" w:rsidRDefault="00AF7B97">
      <w:pPr>
        <w:spacing w:line="240" w:lineRule="auto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spacing w:line="240" w:lineRule="auto"/>
        <w:ind w:right="418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/Cont….</w:t>
      </w:r>
      <w:r>
        <w:rPr>
          <w:rFonts w:ascii="Arial" w:hAnsi="Arial" w:cs="Arial"/>
          <w:sz w:val="22"/>
          <w:szCs w:val="22"/>
        </w:rPr>
        <w:br w:type="page"/>
      </w:r>
    </w:p>
    <w:p w:rsidR="00AF7B97" w:rsidRDefault="00AF7B97" w:rsidP="00AF7B97">
      <w:pPr>
        <w:spacing w:line="240" w:lineRule="auto"/>
        <w:ind w:left="567" w:right="41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2.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>The FBU legal team remain</w:t>
      </w:r>
      <w:r>
        <w:rPr>
          <w:rFonts w:ascii="Arial" w:hAnsi="Arial" w:cs="Arial"/>
          <w:sz w:val="22"/>
          <w:szCs w:val="22"/>
        </w:rPr>
        <w:t>s</w:t>
      </w:r>
      <w:r w:rsidRPr="00AF7B97">
        <w:rPr>
          <w:rFonts w:ascii="Arial" w:hAnsi="Arial" w:cs="Arial"/>
          <w:sz w:val="22"/>
          <w:szCs w:val="22"/>
        </w:rPr>
        <w:t xml:space="preserve"> confident in all our arguments</w:t>
      </w:r>
      <w:r>
        <w:rPr>
          <w:rFonts w:ascii="Arial" w:hAnsi="Arial" w:cs="Arial"/>
          <w:sz w:val="22"/>
          <w:szCs w:val="22"/>
        </w:rPr>
        <w:t>,</w:t>
      </w:r>
      <w:r w:rsidRPr="00AF7B97">
        <w:rPr>
          <w:rFonts w:ascii="Arial" w:hAnsi="Arial" w:cs="Arial"/>
          <w:sz w:val="22"/>
          <w:szCs w:val="22"/>
        </w:rPr>
        <w:t xml:space="preserve"> but members must recognise that </w:t>
      </w:r>
      <w:r w:rsidR="0021621D">
        <w:rPr>
          <w:rFonts w:ascii="Arial" w:hAnsi="Arial" w:cs="Arial"/>
          <w:sz w:val="22"/>
          <w:szCs w:val="22"/>
        </w:rPr>
        <w:t xml:space="preserve">we </w:t>
      </w:r>
      <w:r w:rsidRPr="00AF7B97">
        <w:rPr>
          <w:rFonts w:ascii="Arial" w:hAnsi="Arial" w:cs="Arial"/>
          <w:sz w:val="22"/>
          <w:szCs w:val="22"/>
        </w:rPr>
        <w:t xml:space="preserve">are </w:t>
      </w:r>
      <w:r w:rsidR="0021621D">
        <w:rPr>
          <w:rFonts w:ascii="Arial" w:hAnsi="Arial" w:cs="Arial"/>
          <w:sz w:val="22"/>
          <w:szCs w:val="22"/>
        </w:rPr>
        <w:t xml:space="preserve">all </w:t>
      </w:r>
      <w:r w:rsidRPr="00AF7B97">
        <w:rPr>
          <w:rFonts w:ascii="Arial" w:hAnsi="Arial" w:cs="Arial"/>
          <w:sz w:val="22"/>
          <w:szCs w:val="22"/>
        </w:rPr>
        <w:t>preparing for a lengthy legal battle on this issue</w:t>
      </w:r>
      <w:r>
        <w:rPr>
          <w:rFonts w:ascii="Arial" w:hAnsi="Arial" w:cs="Arial"/>
          <w:sz w:val="22"/>
          <w:szCs w:val="22"/>
        </w:rPr>
        <w:t>,</w:t>
      </w:r>
      <w:r w:rsidRPr="00AF7B97">
        <w:rPr>
          <w:rFonts w:ascii="Arial" w:hAnsi="Arial" w:cs="Arial"/>
          <w:sz w:val="22"/>
          <w:szCs w:val="22"/>
        </w:rPr>
        <w:t xml:space="preserve"> and that these technical arguments are only a first stage of the challenge. </w:t>
      </w: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 w:rsidRPr="00AF7B97">
        <w:rPr>
          <w:rFonts w:ascii="Arial" w:hAnsi="Arial" w:cs="Arial"/>
          <w:sz w:val="22"/>
          <w:szCs w:val="22"/>
        </w:rPr>
        <w:t xml:space="preserve">We are however expecting a ruling on this particular technical element shortly and members will be kept informed of developments.  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Best wishes.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</w:p>
    <w:p w:rsid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fraternally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Trebuchet MS" w:hAnsi="Trebuchet MS"/>
          <w:sz w:val="22"/>
          <w:szCs w:val="22"/>
        </w:rPr>
      </w:pPr>
      <w:r w:rsidRPr="002B271B">
        <w:rPr>
          <w:rFonts w:ascii="Trebuchet MS" w:hAnsi="Trebuchet MS"/>
          <w:sz w:val="22"/>
          <w:szCs w:val="22"/>
        </w:rPr>
        <w:object w:dxaOrig="10469" w:dyaOrig="4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35.45pt" o:ole="">
            <v:imagedata r:id="rId6" o:title=""/>
          </v:shape>
          <o:OLEObject Type="Embed" ProgID="MSPhotoEd.3" ShapeID="_x0000_i1025" DrawAspect="Content" ObjectID="_1528011748" r:id="rId7"/>
        </w:objec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Trebuchet MS" w:hAnsi="Trebuchet MS"/>
          <w:sz w:val="22"/>
          <w:szCs w:val="22"/>
        </w:rPr>
      </w:pPr>
    </w:p>
    <w:p w:rsidR="00AF7B97" w:rsidRDefault="00AF7B97" w:rsidP="00AF7B97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MATT WRACK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General Secretary</w:t>
      </w:r>
    </w:p>
    <w:p w:rsidR="00AF7B97" w:rsidRDefault="00AF7B97" w:rsidP="00AF7B97">
      <w:pPr>
        <w:spacing w:line="240" w:lineRule="auto"/>
        <w:ind w:left="567" w:right="418"/>
        <w:jc w:val="both"/>
        <w:rPr>
          <w:rFonts w:ascii="Trebuchet MS" w:hAnsi="Trebuchet MS"/>
          <w:b/>
          <w:sz w:val="22"/>
          <w:szCs w:val="22"/>
        </w:rPr>
      </w:pPr>
    </w:p>
    <w:p w:rsidR="00AF7B97" w:rsidRPr="00AF7B97" w:rsidRDefault="00AF7B97" w:rsidP="00AF7B97">
      <w:pPr>
        <w:spacing w:line="240" w:lineRule="auto"/>
        <w:ind w:left="567" w:right="418"/>
        <w:jc w:val="both"/>
        <w:rPr>
          <w:rFonts w:ascii="Arial" w:hAnsi="Arial" w:cs="Arial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MW/jh</w:t>
      </w:r>
    </w:p>
    <w:p w:rsidR="00AF7B97" w:rsidRPr="00D61E53" w:rsidRDefault="00AF7B97" w:rsidP="00AF7B97"/>
    <w:p w:rsidR="00AF7B97" w:rsidRPr="00FE3C28" w:rsidRDefault="00AF7B97" w:rsidP="00AF7B97">
      <w:pPr>
        <w:tabs>
          <w:tab w:val="left" w:pos="5412"/>
          <w:tab w:val="left" w:pos="10206"/>
        </w:tabs>
        <w:spacing w:line="240" w:lineRule="auto"/>
        <w:ind w:left="567" w:right="561"/>
        <w:jc w:val="both"/>
        <w:rPr>
          <w:rFonts w:ascii="Arial" w:hAnsi="Arial" w:cs="Arial"/>
          <w:sz w:val="22"/>
          <w:szCs w:val="20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8C387F" w:rsidRPr="00FE3C28" w:rsidRDefault="008C387F" w:rsidP="00FE3C28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sectPr w:rsidR="008C387F" w:rsidRPr="00FE3C28" w:rsidSect="007C7F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588" w:right="567" w:bottom="0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3AF" w:rsidRDefault="00C723AF" w:rsidP="00287DFF">
      <w:pPr>
        <w:spacing w:line="240" w:lineRule="auto"/>
      </w:pPr>
      <w:r>
        <w:separator/>
      </w:r>
    </w:p>
  </w:endnote>
  <w:endnote w:type="continuationSeparator" w:id="0">
    <w:p w:rsidR="00C723AF" w:rsidRDefault="00C723AF" w:rsidP="00287D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3AF" w:rsidRDefault="00C723AF" w:rsidP="00287DFF">
      <w:pPr>
        <w:spacing w:line="240" w:lineRule="auto"/>
      </w:pPr>
      <w:r>
        <w:separator/>
      </w:r>
    </w:p>
  </w:footnote>
  <w:footnote w:type="continuationSeparator" w:id="0">
    <w:p w:rsidR="00C723AF" w:rsidRDefault="00C723AF" w:rsidP="00287D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E07A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287DFF" w:rsidP="00287DFF">
    <w:pPr>
      <w:pStyle w:val="Header"/>
      <w:ind w:left="567" w:right="567" w:hanging="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7C7F41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49D200F3" wp14:editId="187B549A">
          <wp:extent cx="7041515" cy="2177544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8980" cy="218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LA0NzM1NzAxM7UwNzZX0lEKTi0uzszPAykwrAUABSeWmCwAAAA="/>
  </w:docVars>
  <w:rsids>
    <w:rsidRoot w:val="00312AF2"/>
    <w:rsid w:val="00040D9E"/>
    <w:rsid w:val="0008347B"/>
    <w:rsid w:val="000D35A1"/>
    <w:rsid w:val="00103C8C"/>
    <w:rsid w:val="0012181C"/>
    <w:rsid w:val="001268AB"/>
    <w:rsid w:val="00173C50"/>
    <w:rsid w:val="00191AFD"/>
    <w:rsid w:val="001968FA"/>
    <w:rsid w:val="001E2008"/>
    <w:rsid w:val="0021621D"/>
    <w:rsid w:val="00237EAC"/>
    <w:rsid w:val="00244E90"/>
    <w:rsid w:val="002513E9"/>
    <w:rsid w:val="00286A9A"/>
    <w:rsid w:val="00287DFF"/>
    <w:rsid w:val="00312AF2"/>
    <w:rsid w:val="00364050"/>
    <w:rsid w:val="00453D68"/>
    <w:rsid w:val="00627C21"/>
    <w:rsid w:val="00643564"/>
    <w:rsid w:val="007335F2"/>
    <w:rsid w:val="007A226D"/>
    <w:rsid w:val="007C7F41"/>
    <w:rsid w:val="00847544"/>
    <w:rsid w:val="0085506A"/>
    <w:rsid w:val="008C387F"/>
    <w:rsid w:val="00903E17"/>
    <w:rsid w:val="00904EC7"/>
    <w:rsid w:val="00975054"/>
    <w:rsid w:val="00981FDA"/>
    <w:rsid w:val="00996944"/>
    <w:rsid w:val="009B4C02"/>
    <w:rsid w:val="009C1930"/>
    <w:rsid w:val="00A06765"/>
    <w:rsid w:val="00AB52EA"/>
    <w:rsid w:val="00AF7B97"/>
    <w:rsid w:val="00B14A1C"/>
    <w:rsid w:val="00C723AF"/>
    <w:rsid w:val="00D348FF"/>
    <w:rsid w:val="00E06A62"/>
    <w:rsid w:val="00E07AFD"/>
    <w:rsid w:val="00EE7B1F"/>
    <w:rsid w:val="00F11254"/>
    <w:rsid w:val="00F7655A"/>
    <w:rsid w:val="00F77A9C"/>
    <w:rsid w:val="00F942BE"/>
    <w:rsid w:val="00FE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E09222-D2DF-4CEF-96F7-8BD295BB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A62"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FF"/>
  </w:style>
  <w:style w:type="paragraph" w:styleId="Footer">
    <w:name w:val="footer"/>
    <w:basedOn w:val="Normal"/>
    <w:link w:val="FooterChar"/>
    <w:uiPriority w:val="99"/>
    <w:unhideWhenUsed/>
    <w:rsid w:val="00287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DFF"/>
  </w:style>
  <w:style w:type="paragraph" w:styleId="BalloonText">
    <w:name w:val="Balloon Text"/>
    <w:basedOn w:val="Normal"/>
    <w:link w:val="BalloonTextChar"/>
    <w:uiPriority w:val="99"/>
    <w:semiHidden/>
    <w:unhideWhenUsed/>
    <w:rsid w:val="00E06A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celardi\Desktop\New%20FBU%20LH%20Mono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FBU LH Mono 2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Celardi</dc:creator>
  <cp:keywords/>
  <dc:description/>
  <cp:lastModifiedBy>William Murphy</cp:lastModifiedBy>
  <cp:revision>2</cp:revision>
  <cp:lastPrinted>2016-06-21T09:02:00Z</cp:lastPrinted>
  <dcterms:created xsi:type="dcterms:W3CDTF">2016-06-21T09:56:00Z</dcterms:created>
  <dcterms:modified xsi:type="dcterms:W3CDTF">2016-06-21T09:56:00Z</dcterms:modified>
</cp:coreProperties>
</file>